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A7386A" w14:paraId="77BE7434" w14:textId="77777777" w:rsidTr="00E71D63">
        <w:trPr>
          <w:trHeight w:val="522"/>
        </w:trPr>
        <w:tc>
          <w:tcPr>
            <w:tcW w:w="9016" w:type="dxa"/>
          </w:tcPr>
          <w:p w14:paraId="6EB9BF18" w14:textId="77777777" w:rsidR="004E02A4" w:rsidRPr="004E02A4" w:rsidRDefault="00BE6868" w:rsidP="0008573D">
            <w:pPr>
              <w:rPr>
                <w:rFonts w:ascii="Arial" w:hAnsi="Arial" w:cs="Arial"/>
                <w:b/>
                <w:sz w:val="24"/>
                <w:szCs w:val="24"/>
              </w:rPr>
            </w:pPr>
            <w:r w:rsidRPr="004E02A4">
              <w:rPr>
                <w:rFonts w:ascii="Arial" w:hAnsi="Arial" w:cs="Arial"/>
                <w:b/>
                <w:sz w:val="24"/>
                <w:szCs w:val="24"/>
              </w:rPr>
              <w:t>Procurement Title</w:t>
            </w:r>
          </w:p>
          <w:p w14:paraId="66E4EF55" w14:textId="77777777" w:rsidR="004E02A4" w:rsidRPr="00E74D50" w:rsidRDefault="00BE6868" w:rsidP="0008573D">
            <w:pPr>
              <w:rPr>
                <w:rFonts w:ascii="Arial" w:hAnsi="Arial" w:cs="Arial"/>
                <w:color w:val="FF0000"/>
              </w:rPr>
            </w:pPr>
            <w:r w:rsidRPr="00E74D50">
              <w:rPr>
                <w:rFonts w:ascii="Arial" w:hAnsi="Arial" w:cs="Arial"/>
              </w:rPr>
              <w:t>Energy Purchasing Strategy 2020-2024</w:t>
            </w:r>
          </w:p>
        </w:tc>
      </w:tr>
      <w:tr w:rsidR="00A7386A" w14:paraId="7FE6A852" w14:textId="77777777" w:rsidTr="00E71D63">
        <w:trPr>
          <w:trHeight w:val="511"/>
        </w:trPr>
        <w:tc>
          <w:tcPr>
            <w:tcW w:w="9016" w:type="dxa"/>
          </w:tcPr>
          <w:p w14:paraId="607CF769" w14:textId="77777777" w:rsidR="004E02A4" w:rsidRPr="004E02A4" w:rsidRDefault="00BE6868" w:rsidP="0008573D">
            <w:pPr>
              <w:rPr>
                <w:rFonts w:ascii="Arial" w:hAnsi="Arial" w:cs="Arial"/>
                <w:b/>
                <w:sz w:val="24"/>
                <w:szCs w:val="24"/>
              </w:rPr>
            </w:pPr>
            <w:r w:rsidRPr="004E02A4">
              <w:rPr>
                <w:rFonts w:ascii="Arial" w:hAnsi="Arial" w:cs="Arial"/>
                <w:b/>
                <w:sz w:val="24"/>
                <w:szCs w:val="24"/>
              </w:rPr>
              <w:t>Procurement Option</w:t>
            </w:r>
          </w:p>
          <w:p w14:paraId="352C4F30" w14:textId="77777777" w:rsidR="004E02A4" w:rsidRPr="00E74D50" w:rsidRDefault="00BE6868" w:rsidP="0008573D">
            <w:pPr>
              <w:rPr>
                <w:rFonts w:ascii="Arial" w:hAnsi="Arial" w:cs="Arial"/>
                <w:color w:val="FF0000"/>
              </w:rPr>
            </w:pPr>
            <w:r w:rsidRPr="00E74D50">
              <w:rPr>
                <w:rFonts w:ascii="Arial" w:hAnsi="Arial" w:cs="Arial"/>
              </w:rPr>
              <w:t xml:space="preserve">Access Third Party Framework </w:t>
            </w:r>
            <w:r>
              <w:rPr>
                <w:rFonts w:ascii="Arial" w:hAnsi="Arial" w:cs="Arial"/>
              </w:rPr>
              <w:t>(LASER Energy Electricity and Gas Flex 2020-2024)</w:t>
            </w:r>
          </w:p>
        </w:tc>
      </w:tr>
      <w:tr w:rsidR="00A7386A" w14:paraId="7C867F72" w14:textId="77777777" w:rsidTr="00E71D63">
        <w:trPr>
          <w:trHeight w:val="511"/>
        </w:trPr>
        <w:tc>
          <w:tcPr>
            <w:tcW w:w="9016" w:type="dxa"/>
          </w:tcPr>
          <w:p w14:paraId="4ED4415B" w14:textId="77777777" w:rsidR="004E02A4" w:rsidRPr="004E02A4" w:rsidRDefault="00BE6868" w:rsidP="0008573D">
            <w:pPr>
              <w:rPr>
                <w:rFonts w:ascii="Arial" w:hAnsi="Arial" w:cs="Arial"/>
                <w:b/>
                <w:sz w:val="24"/>
                <w:szCs w:val="24"/>
              </w:rPr>
            </w:pPr>
            <w:r w:rsidRPr="004E02A4">
              <w:rPr>
                <w:rFonts w:ascii="Arial" w:hAnsi="Arial" w:cs="Arial"/>
                <w:b/>
                <w:sz w:val="24"/>
                <w:szCs w:val="24"/>
              </w:rPr>
              <w:t>New or Existing Provision</w:t>
            </w:r>
          </w:p>
          <w:p w14:paraId="3FDC2BBB" w14:textId="77777777" w:rsidR="004E02A4" w:rsidRPr="00E74D50" w:rsidRDefault="00BE6868" w:rsidP="0008573D">
            <w:pPr>
              <w:rPr>
                <w:rFonts w:ascii="Arial" w:hAnsi="Arial" w:cs="Arial"/>
                <w:color w:val="FF0000"/>
              </w:rPr>
            </w:pPr>
            <w:r w:rsidRPr="00E74D50">
              <w:rPr>
                <w:rFonts w:ascii="Arial" w:hAnsi="Arial" w:cs="Arial"/>
              </w:rPr>
              <w:t>Existing – current contract end date 30/09/2020</w:t>
            </w:r>
          </w:p>
        </w:tc>
      </w:tr>
      <w:tr w:rsidR="00A7386A" w14:paraId="607A2D08" w14:textId="77777777" w:rsidTr="00E71D63">
        <w:trPr>
          <w:trHeight w:val="802"/>
        </w:trPr>
        <w:tc>
          <w:tcPr>
            <w:tcW w:w="9016" w:type="dxa"/>
          </w:tcPr>
          <w:p w14:paraId="4ED42270" w14:textId="77777777" w:rsidR="004E02A4" w:rsidRPr="004E02A4" w:rsidRDefault="00BE6868" w:rsidP="0008573D">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14:paraId="3B39FD6D" w14:textId="77777777" w:rsidR="0059748D" w:rsidRDefault="002F72B9" w:rsidP="0008573D">
            <w:pPr>
              <w:rPr>
                <w:rFonts w:ascii="Arial" w:hAnsi="Arial" w:cs="Arial"/>
              </w:rPr>
            </w:pPr>
          </w:p>
          <w:p w14:paraId="3ABC172A" w14:textId="77777777" w:rsidR="0008573D" w:rsidRPr="001D180A" w:rsidRDefault="00BE6868" w:rsidP="0008573D">
            <w:pPr>
              <w:rPr>
                <w:rFonts w:ascii="Arial" w:hAnsi="Arial" w:cs="Arial"/>
              </w:rPr>
            </w:pPr>
            <w:r>
              <w:rPr>
                <w:rFonts w:ascii="Arial" w:hAnsi="Arial" w:cs="Arial"/>
              </w:rPr>
              <w:t>£21,6</w:t>
            </w:r>
            <w:r w:rsidRPr="001D180A">
              <w:rPr>
                <w:rFonts w:ascii="Arial" w:hAnsi="Arial" w:cs="Arial"/>
              </w:rPr>
              <w:t>00,000 per annum split approximately:</w:t>
            </w:r>
          </w:p>
          <w:p w14:paraId="5CD1748E" w14:textId="77777777" w:rsidR="001D180A" w:rsidRPr="001D180A" w:rsidRDefault="002F72B9" w:rsidP="0008573D">
            <w:pPr>
              <w:rPr>
                <w:rFonts w:ascii="Arial" w:hAnsi="Arial" w:cs="Arial"/>
              </w:rPr>
            </w:pPr>
          </w:p>
          <w:p w14:paraId="6A7164AB" w14:textId="77777777" w:rsidR="001D180A" w:rsidRPr="001D180A" w:rsidRDefault="00BE6868" w:rsidP="0008573D">
            <w:pPr>
              <w:rPr>
                <w:rFonts w:ascii="Arial" w:hAnsi="Arial" w:cs="Arial"/>
              </w:rPr>
            </w:pPr>
            <w:r w:rsidRPr="001D180A">
              <w:rPr>
                <w:rFonts w:ascii="Arial" w:hAnsi="Arial" w:cs="Arial"/>
              </w:rPr>
              <w:t>Electricity:</w:t>
            </w:r>
          </w:p>
          <w:p w14:paraId="1B2FE258" w14:textId="77777777" w:rsidR="001D180A" w:rsidRPr="001D180A" w:rsidRDefault="00BE6868" w:rsidP="0008573D">
            <w:pPr>
              <w:rPr>
                <w:rFonts w:ascii="Arial" w:hAnsi="Arial" w:cs="Arial"/>
              </w:rPr>
            </w:pPr>
            <w:r w:rsidRPr="001D180A">
              <w:rPr>
                <w:rFonts w:ascii="Arial" w:hAnsi="Arial" w:cs="Arial"/>
              </w:rPr>
              <w:t>L</w:t>
            </w:r>
            <w:r>
              <w:rPr>
                <w:rFonts w:ascii="Arial" w:hAnsi="Arial" w:cs="Arial"/>
              </w:rPr>
              <w:t xml:space="preserve">ancashire </w:t>
            </w:r>
            <w:r w:rsidRPr="001D180A">
              <w:rPr>
                <w:rFonts w:ascii="Arial" w:hAnsi="Arial" w:cs="Arial"/>
              </w:rPr>
              <w:t>C</w:t>
            </w:r>
            <w:r>
              <w:rPr>
                <w:rFonts w:ascii="Arial" w:hAnsi="Arial" w:cs="Arial"/>
              </w:rPr>
              <w:t xml:space="preserve">ounty </w:t>
            </w:r>
            <w:r w:rsidRPr="001D180A">
              <w:rPr>
                <w:rFonts w:ascii="Arial" w:hAnsi="Arial" w:cs="Arial"/>
              </w:rPr>
              <w:t>C</w:t>
            </w:r>
            <w:r>
              <w:rPr>
                <w:rFonts w:ascii="Arial" w:hAnsi="Arial" w:cs="Arial"/>
              </w:rPr>
              <w:t xml:space="preserve">ouncil (LCC) </w:t>
            </w:r>
            <w:r w:rsidRPr="001D180A">
              <w:rPr>
                <w:rFonts w:ascii="Arial" w:hAnsi="Arial" w:cs="Arial"/>
              </w:rPr>
              <w:t xml:space="preserve"> including street lighting: £7.6million</w:t>
            </w:r>
          </w:p>
          <w:p w14:paraId="170B04DD" w14:textId="77777777" w:rsidR="001D180A" w:rsidRPr="001D180A" w:rsidRDefault="00BE6868" w:rsidP="0008573D">
            <w:pPr>
              <w:rPr>
                <w:rFonts w:ascii="Arial" w:hAnsi="Arial" w:cs="Arial"/>
              </w:rPr>
            </w:pPr>
            <w:r w:rsidRPr="001D180A">
              <w:rPr>
                <w:rFonts w:ascii="Arial" w:hAnsi="Arial" w:cs="Arial"/>
              </w:rPr>
              <w:t>Lancashire schools: £7.5million</w:t>
            </w:r>
          </w:p>
          <w:p w14:paraId="1CC66349" w14:textId="77777777" w:rsidR="001D180A" w:rsidRDefault="00BE6868" w:rsidP="0008573D">
            <w:pPr>
              <w:rPr>
                <w:rFonts w:ascii="Arial" w:hAnsi="Arial" w:cs="Arial"/>
              </w:rPr>
            </w:pPr>
            <w:r>
              <w:rPr>
                <w:rFonts w:ascii="Arial" w:hAnsi="Arial" w:cs="Arial"/>
              </w:rPr>
              <w:t>Lancashire County Developments Limited(LCDL): £200k</w:t>
            </w:r>
          </w:p>
          <w:p w14:paraId="01DBA890" w14:textId="77777777" w:rsidR="00C37DF1" w:rsidRDefault="00BE6868" w:rsidP="0008573D">
            <w:pPr>
              <w:rPr>
                <w:rFonts w:ascii="Arial" w:hAnsi="Arial" w:cs="Arial"/>
              </w:rPr>
            </w:pPr>
            <w:r>
              <w:rPr>
                <w:rFonts w:ascii="Arial" w:hAnsi="Arial" w:cs="Arial"/>
              </w:rPr>
              <w:t>Lancashire Renewables Limited (LRL): £2million</w:t>
            </w:r>
          </w:p>
          <w:p w14:paraId="62DE42E6" w14:textId="77777777" w:rsidR="00C37DF1" w:rsidRPr="001D180A" w:rsidRDefault="002F72B9" w:rsidP="0008573D">
            <w:pPr>
              <w:rPr>
                <w:rFonts w:ascii="Arial" w:hAnsi="Arial" w:cs="Arial"/>
              </w:rPr>
            </w:pPr>
          </w:p>
          <w:p w14:paraId="03B9604E" w14:textId="77777777" w:rsidR="001D180A" w:rsidRPr="001D180A" w:rsidRDefault="00BE6868" w:rsidP="0008573D">
            <w:pPr>
              <w:rPr>
                <w:rFonts w:ascii="Arial" w:hAnsi="Arial" w:cs="Arial"/>
              </w:rPr>
            </w:pPr>
            <w:r w:rsidRPr="001D180A">
              <w:rPr>
                <w:rFonts w:ascii="Arial" w:hAnsi="Arial" w:cs="Arial"/>
              </w:rPr>
              <w:t>Gas:</w:t>
            </w:r>
          </w:p>
          <w:p w14:paraId="79B04648" w14:textId="77777777" w:rsidR="001D180A" w:rsidRPr="001D180A" w:rsidRDefault="00BE6868" w:rsidP="0008573D">
            <w:pPr>
              <w:rPr>
                <w:rFonts w:ascii="Arial" w:hAnsi="Arial" w:cs="Arial"/>
              </w:rPr>
            </w:pPr>
            <w:r w:rsidRPr="001D180A">
              <w:rPr>
                <w:rFonts w:ascii="Arial" w:hAnsi="Arial" w:cs="Arial"/>
              </w:rPr>
              <w:t>LCC: £1.1million</w:t>
            </w:r>
          </w:p>
          <w:p w14:paraId="7A852FF7" w14:textId="77777777" w:rsidR="001D180A" w:rsidRPr="001D180A" w:rsidRDefault="00BE6868" w:rsidP="0008573D">
            <w:pPr>
              <w:rPr>
                <w:rFonts w:ascii="Arial" w:hAnsi="Arial" w:cs="Arial"/>
              </w:rPr>
            </w:pPr>
            <w:r w:rsidRPr="001D180A">
              <w:rPr>
                <w:rFonts w:ascii="Arial" w:hAnsi="Arial" w:cs="Arial"/>
              </w:rPr>
              <w:t>Lancashire schools: £3million</w:t>
            </w:r>
          </w:p>
          <w:p w14:paraId="628E01A7" w14:textId="77777777" w:rsidR="001D180A" w:rsidRPr="00C37DF1" w:rsidRDefault="00BE6868" w:rsidP="0008573D">
            <w:pPr>
              <w:rPr>
                <w:rFonts w:ascii="Arial" w:hAnsi="Arial" w:cs="Arial"/>
              </w:rPr>
            </w:pPr>
            <w:r w:rsidRPr="00C37DF1">
              <w:rPr>
                <w:rFonts w:ascii="Arial" w:hAnsi="Arial" w:cs="Arial"/>
              </w:rPr>
              <w:t>LCDL: £200k</w:t>
            </w:r>
          </w:p>
          <w:p w14:paraId="7CE2454C" w14:textId="77777777" w:rsidR="00C37DF1" w:rsidRPr="00C37DF1" w:rsidRDefault="00BE6868" w:rsidP="0008573D">
            <w:pPr>
              <w:rPr>
                <w:rFonts w:ascii="Arial" w:hAnsi="Arial" w:cs="Arial"/>
              </w:rPr>
            </w:pPr>
            <w:r w:rsidRPr="00C37DF1">
              <w:rPr>
                <w:rFonts w:ascii="Arial" w:hAnsi="Arial" w:cs="Arial"/>
              </w:rPr>
              <w:t>LRL: £5k</w:t>
            </w:r>
          </w:p>
          <w:p w14:paraId="0F896874" w14:textId="77777777" w:rsidR="00C37DF1" w:rsidRPr="00C37DF1" w:rsidRDefault="002F72B9" w:rsidP="0008573D">
            <w:pPr>
              <w:rPr>
                <w:rFonts w:ascii="Arial" w:hAnsi="Arial" w:cs="Arial"/>
                <w:color w:val="FF0000"/>
              </w:rPr>
            </w:pPr>
          </w:p>
          <w:p w14:paraId="2578D6BA" w14:textId="77777777" w:rsidR="001D180A" w:rsidRPr="001D180A" w:rsidRDefault="00BE6868" w:rsidP="0008573D">
            <w:pPr>
              <w:rPr>
                <w:rFonts w:ascii="Arial" w:hAnsi="Arial" w:cs="Arial"/>
              </w:rPr>
            </w:pPr>
            <w:r w:rsidRPr="001D180A">
              <w:rPr>
                <w:rFonts w:ascii="Arial" w:hAnsi="Arial" w:cs="Arial"/>
              </w:rPr>
              <w:t xml:space="preserve">Overall total </w:t>
            </w:r>
            <w:r>
              <w:rPr>
                <w:rFonts w:ascii="Arial" w:hAnsi="Arial" w:cs="Arial"/>
              </w:rPr>
              <w:t xml:space="preserve">contract </w:t>
            </w:r>
            <w:r w:rsidRPr="001D180A">
              <w:rPr>
                <w:rFonts w:ascii="Arial" w:hAnsi="Arial" w:cs="Arial"/>
              </w:rPr>
              <w:t xml:space="preserve">value </w:t>
            </w:r>
            <w:r>
              <w:rPr>
                <w:rFonts w:ascii="Arial" w:hAnsi="Arial" w:cs="Arial"/>
              </w:rPr>
              <w:t xml:space="preserve">up to </w:t>
            </w:r>
            <w:r w:rsidRPr="001D180A">
              <w:rPr>
                <w:rFonts w:ascii="Arial" w:hAnsi="Arial" w:cs="Arial"/>
              </w:rPr>
              <w:t>approximately £</w:t>
            </w:r>
            <w:r>
              <w:rPr>
                <w:rFonts w:ascii="Arial" w:hAnsi="Arial" w:cs="Arial"/>
              </w:rPr>
              <w:t>98.9million, factoring in forecasted rising energy costs.</w:t>
            </w:r>
          </w:p>
          <w:p w14:paraId="27D253F8" w14:textId="77777777" w:rsidR="0059748D" w:rsidRDefault="002F72B9" w:rsidP="0008573D">
            <w:pPr>
              <w:rPr>
                <w:rFonts w:ascii="Arial" w:hAnsi="Arial" w:cs="Arial"/>
                <w:i/>
                <w:color w:val="FF0000"/>
              </w:rPr>
            </w:pPr>
          </w:p>
          <w:p w14:paraId="4AEC25FD" w14:textId="77777777" w:rsidR="004E02A4" w:rsidRPr="0059748D" w:rsidRDefault="00BE6868" w:rsidP="0008573D">
            <w:pPr>
              <w:rPr>
                <w:rFonts w:ascii="Arial" w:hAnsi="Arial" w:cs="Arial"/>
                <w:color w:val="FF0000"/>
              </w:rPr>
            </w:pPr>
            <w:r w:rsidRPr="0059748D">
              <w:rPr>
                <w:rFonts w:ascii="Arial" w:hAnsi="Arial" w:cs="Arial"/>
              </w:rPr>
              <w:t>Funding will continue to be met by operational budgets.</w:t>
            </w:r>
          </w:p>
        </w:tc>
      </w:tr>
      <w:tr w:rsidR="00A7386A" w14:paraId="5851FE77" w14:textId="77777777" w:rsidTr="00E71D63">
        <w:trPr>
          <w:trHeight w:val="802"/>
        </w:trPr>
        <w:tc>
          <w:tcPr>
            <w:tcW w:w="9016" w:type="dxa"/>
          </w:tcPr>
          <w:p w14:paraId="4A1E68BE" w14:textId="77777777" w:rsidR="00D752B6" w:rsidRDefault="00BE6868" w:rsidP="0008573D">
            <w:pPr>
              <w:rPr>
                <w:rFonts w:ascii="Arial" w:hAnsi="Arial" w:cs="Arial"/>
                <w:b/>
                <w:sz w:val="24"/>
                <w:szCs w:val="24"/>
              </w:rPr>
            </w:pPr>
            <w:r>
              <w:rPr>
                <w:rFonts w:ascii="Arial" w:hAnsi="Arial" w:cs="Arial"/>
                <w:b/>
                <w:sz w:val="24"/>
                <w:szCs w:val="24"/>
              </w:rPr>
              <w:t>Contract Duration</w:t>
            </w:r>
          </w:p>
          <w:p w14:paraId="0BA51CE4" w14:textId="77777777" w:rsidR="00D752B6" w:rsidRPr="00E74D50" w:rsidRDefault="00BE6868" w:rsidP="007C4D6F">
            <w:pPr>
              <w:rPr>
                <w:rFonts w:ascii="Arial" w:hAnsi="Arial" w:cs="Arial"/>
                <w:color w:val="FF0000"/>
              </w:rPr>
            </w:pPr>
            <w:r w:rsidRPr="00E74D50">
              <w:rPr>
                <w:rFonts w:ascii="Arial" w:hAnsi="Arial" w:cs="Arial"/>
              </w:rPr>
              <w:t xml:space="preserve">Initial </w:t>
            </w:r>
            <w:r>
              <w:rPr>
                <w:rFonts w:ascii="Arial" w:hAnsi="Arial" w:cs="Arial"/>
              </w:rPr>
              <w:t xml:space="preserve">period of three years </w:t>
            </w:r>
            <w:r w:rsidRPr="00E74D50">
              <w:rPr>
                <w:rFonts w:ascii="Arial" w:hAnsi="Arial" w:cs="Arial"/>
              </w:rPr>
              <w:t>with an option to extend the contract beyond the initial term to a maximum of a further 12 months.</w:t>
            </w:r>
          </w:p>
        </w:tc>
      </w:tr>
      <w:tr w:rsidR="00A7386A" w14:paraId="66EF2E13" w14:textId="77777777" w:rsidTr="00256C2F">
        <w:trPr>
          <w:trHeight w:val="1110"/>
        </w:trPr>
        <w:tc>
          <w:tcPr>
            <w:tcW w:w="9016" w:type="dxa"/>
          </w:tcPr>
          <w:p w14:paraId="5C9BF871" w14:textId="77777777" w:rsidR="004E02A4" w:rsidRPr="004E02A4" w:rsidRDefault="00BE6868" w:rsidP="0008573D">
            <w:pPr>
              <w:rPr>
                <w:rFonts w:ascii="Arial" w:hAnsi="Arial" w:cs="Arial"/>
                <w:b/>
                <w:sz w:val="24"/>
                <w:szCs w:val="24"/>
              </w:rPr>
            </w:pPr>
            <w:r w:rsidRPr="004E02A4">
              <w:rPr>
                <w:rFonts w:ascii="Arial" w:hAnsi="Arial" w:cs="Arial"/>
                <w:b/>
                <w:sz w:val="24"/>
                <w:szCs w:val="24"/>
              </w:rPr>
              <w:t>Lotting</w:t>
            </w:r>
          </w:p>
          <w:p w14:paraId="6696DF64" w14:textId="77777777" w:rsidR="00957F29" w:rsidRDefault="002F72B9" w:rsidP="00FE6409">
            <w:pPr>
              <w:rPr>
                <w:rFonts w:ascii="Arial" w:hAnsi="Arial" w:cs="Arial"/>
                <w:color w:val="FF0000"/>
              </w:rPr>
            </w:pPr>
          </w:p>
          <w:p w14:paraId="4504DF16" w14:textId="77777777" w:rsidR="00FE6409" w:rsidRPr="00957F29" w:rsidRDefault="00BE6868" w:rsidP="00256C2F">
            <w:pPr>
              <w:rPr>
                <w:rFonts w:ascii="Arial" w:hAnsi="Arial" w:cs="Arial"/>
                <w:sz w:val="24"/>
                <w:szCs w:val="24"/>
              </w:rPr>
            </w:pPr>
            <w:r>
              <w:rPr>
                <w:rFonts w:ascii="Arial" w:hAnsi="Arial" w:cs="Arial"/>
              </w:rPr>
              <w:t>Separate c</w:t>
            </w:r>
            <w:r w:rsidRPr="00957F29">
              <w:rPr>
                <w:rFonts w:ascii="Arial" w:hAnsi="Arial" w:cs="Arial"/>
              </w:rPr>
              <w:t>ontract</w:t>
            </w:r>
            <w:r>
              <w:rPr>
                <w:rFonts w:ascii="Arial" w:hAnsi="Arial" w:cs="Arial"/>
              </w:rPr>
              <w:t xml:space="preserve">s will be entered into for the </w:t>
            </w:r>
            <w:r w:rsidRPr="00957F29">
              <w:rPr>
                <w:rFonts w:ascii="Arial" w:hAnsi="Arial" w:cs="Arial"/>
              </w:rPr>
              <w:t>supply of electricity</w:t>
            </w:r>
            <w:r>
              <w:rPr>
                <w:rFonts w:ascii="Arial" w:hAnsi="Arial" w:cs="Arial"/>
              </w:rPr>
              <w:t>,</w:t>
            </w:r>
            <w:r w:rsidRPr="00957F29">
              <w:rPr>
                <w:rFonts w:ascii="Arial" w:hAnsi="Arial" w:cs="Arial"/>
              </w:rPr>
              <w:t xml:space="preserve"> and </w:t>
            </w:r>
            <w:r>
              <w:rPr>
                <w:rFonts w:ascii="Arial" w:hAnsi="Arial" w:cs="Arial"/>
              </w:rPr>
              <w:t xml:space="preserve">the </w:t>
            </w:r>
            <w:r w:rsidRPr="00957F29">
              <w:rPr>
                <w:rFonts w:ascii="Arial" w:hAnsi="Arial" w:cs="Arial"/>
              </w:rPr>
              <w:t>supply of gas.</w:t>
            </w:r>
          </w:p>
        </w:tc>
      </w:tr>
      <w:tr w:rsidR="00A7386A" w14:paraId="301D46F6" w14:textId="77777777" w:rsidTr="00E71D63">
        <w:trPr>
          <w:trHeight w:val="1322"/>
        </w:trPr>
        <w:tc>
          <w:tcPr>
            <w:tcW w:w="9016" w:type="dxa"/>
            <w:vAlign w:val="center"/>
          </w:tcPr>
          <w:p w14:paraId="00C77C01" w14:textId="77777777" w:rsidR="00E71D63" w:rsidRDefault="00BE6868" w:rsidP="00E71D63">
            <w:pPr>
              <w:rPr>
                <w:rFonts w:ascii="Arial" w:hAnsi="Arial" w:cs="Arial"/>
                <w:b/>
                <w:sz w:val="24"/>
                <w:szCs w:val="24"/>
              </w:rPr>
            </w:pPr>
            <w:r w:rsidRPr="004E02A4">
              <w:rPr>
                <w:rFonts w:ascii="Arial" w:hAnsi="Arial" w:cs="Arial"/>
                <w:b/>
                <w:sz w:val="24"/>
                <w:szCs w:val="24"/>
              </w:rPr>
              <w:t>Evaluation</w:t>
            </w:r>
          </w:p>
          <w:p w14:paraId="7FECD174" w14:textId="77777777" w:rsidR="004A6BA7" w:rsidRPr="00796CB4" w:rsidRDefault="002F72B9" w:rsidP="0008573D">
            <w:pPr>
              <w:rPr>
                <w:rFonts w:ascii="Arial" w:hAnsi="Arial" w:cs="Arial"/>
                <w:color w:val="FF0000"/>
                <w:sz w:val="24"/>
                <w:szCs w:val="24"/>
              </w:rPr>
            </w:pPr>
          </w:p>
          <w:p w14:paraId="3B2C5DF5" w14:textId="77777777" w:rsidR="004A6BA7" w:rsidRPr="00E71D63" w:rsidRDefault="00BE6868" w:rsidP="00D741C1">
            <w:pPr>
              <w:autoSpaceDE w:val="0"/>
              <w:autoSpaceDN w:val="0"/>
              <w:adjustRightInd w:val="0"/>
              <w:jc w:val="both"/>
              <w:rPr>
                <w:rFonts w:ascii="Arial" w:hAnsi="Arial" w:cs="Arial"/>
                <w:i/>
                <w:color w:val="FF0000"/>
                <w:sz w:val="24"/>
                <w:szCs w:val="24"/>
              </w:rPr>
            </w:pPr>
            <w:r>
              <w:rPr>
                <w:rFonts w:ascii="Arial" w:hAnsi="Arial" w:cs="Arial"/>
              </w:rPr>
              <w:t>A formal tender evaluation is not required as the contracts will be awarded through the LASER Energy framework via a direct award: Npower Ltd for electricity, Total Gas and Power for gas. A benchmarking exercise was conducted in order to identify the most suitable route to market (see Contract Detail section).</w:t>
            </w:r>
          </w:p>
        </w:tc>
      </w:tr>
      <w:tr w:rsidR="00A7386A" w14:paraId="07D1C573" w14:textId="77777777" w:rsidTr="00E71D63">
        <w:trPr>
          <w:trHeight w:val="6794"/>
        </w:trPr>
        <w:tc>
          <w:tcPr>
            <w:tcW w:w="9016" w:type="dxa"/>
          </w:tcPr>
          <w:p w14:paraId="6E3825BA" w14:textId="77777777" w:rsidR="00C6236B" w:rsidRDefault="00BE6868" w:rsidP="00E71D63">
            <w:pPr>
              <w:jc w:val="both"/>
              <w:rPr>
                <w:rFonts w:ascii="Arial" w:hAnsi="Arial" w:cs="Arial"/>
                <w:b/>
                <w:sz w:val="24"/>
                <w:szCs w:val="24"/>
              </w:rPr>
            </w:pPr>
            <w:r w:rsidRPr="004E02A4">
              <w:rPr>
                <w:rFonts w:ascii="Arial" w:hAnsi="Arial" w:cs="Arial"/>
                <w:b/>
                <w:sz w:val="24"/>
                <w:szCs w:val="24"/>
              </w:rPr>
              <w:lastRenderedPageBreak/>
              <w:t>Contract Deta</w:t>
            </w:r>
            <w:bookmarkStart w:id="0" w:name="_GoBack"/>
            <w:bookmarkEnd w:id="0"/>
            <w:r w:rsidRPr="004E02A4">
              <w:rPr>
                <w:rFonts w:ascii="Arial" w:hAnsi="Arial" w:cs="Arial"/>
                <w:b/>
                <w:sz w:val="24"/>
                <w:szCs w:val="24"/>
              </w:rPr>
              <w:t>il</w:t>
            </w:r>
          </w:p>
          <w:p w14:paraId="7B0C5304" w14:textId="77777777" w:rsidR="00742511" w:rsidRDefault="002F72B9" w:rsidP="00742511">
            <w:pPr>
              <w:jc w:val="both"/>
              <w:rPr>
                <w:rFonts w:ascii="Arial" w:hAnsi="Arial" w:cs="Arial"/>
                <w:b/>
                <w:sz w:val="24"/>
                <w:szCs w:val="24"/>
              </w:rPr>
            </w:pPr>
          </w:p>
          <w:p w14:paraId="22D9C9CC" w14:textId="77777777" w:rsidR="00E12BC4" w:rsidRPr="00742511" w:rsidRDefault="00BE6868" w:rsidP="00742511">
            <w:pPr>
              <w:jc w:val="both"/>
              <w:rPr>
                <w:rFonts w:ascii="Arial" w:hAnsi="Arial" w:cs="Arial"/>
                <w:i/>
                <w:color w:val="FF0000"/>
              </w:rPr>
            </w:pPr>
            <w:r w:rsidRPr="00E12BC4">
              <w:rPr>
                <w:rFonts w:ascii="Arial" w:hAnsi="Arial" w:cs="Arial"/>
              </w:rPr>
              <w:t xml:space="preserve">The current energy supply contracts </w:t>
            </w:r>
            <w:r>
              <w:rPr>
                <w:rFonts w:ascii="Arial" w:hAnsi="Arial" w:cs="Arial"/>
              </w:rPr>
              <w:t xml:space="preserve">for gas and electricity </w:t>
            </w:r>
            <w:r w:rsidRPr="00E12BC4">
              <w:rPr>
                <w:rFonts w:ascii="Arial" w:hAnsi="Arial" w:cs="Arial"/>
              </w:rPr>
              <w:t xml:space="preserve">were secured by </w:t>
            </w:r>
            <w:r>
              <w:rPr>
                <w:rFonts w:ascii="Arial" w:hAnsi="Arial" w:cs="Arial"/>
              </w:rPr>
              <w:t xml:space="preserve">the county council </w:t>
            </w:r>
            <w:r w:rsidRPr="00E12BC4">
              <w:rPr>
                <w:rFonts w:ascii="Arial" w:hAnsi="Arial" w:cs="Arial"/>
              </w:rPr>
              <w:t xml:space="preserve">in 2016 via </w:t>
            </w:r>
            <w:r>
              <w:rPr>
                <w:rFonts w:ascii="Arial" w:hAnsi="Arial" w:cs="Arial"/>
              </w:rPr>
              <w:t xml:space="preserve">the public buying organisation </w:t>
            </w:r>
            <w:r w:rsidRPr="00E12BC4">
              <w:rPr>
                <w:rFonts w:ascii="Arial" w:hAnsi="Arial" w:cs="Arial"/>
              </w:rPr>
              <w:t>LASER Energy, who purchase the required energy from Npower Ltd (electricity) and Total Gas and Power Ltd</w:t>
            </w:r>
            <w:r>
              <w:rPr>
                <w:rFonts w:ascii="Arial" w:hAnsi="Arial" w:cs="Arial"/>
              </w:rPr>
              <w:t xml:space="preserve"> (gas). The contracts are due to expire 30 September 2020 and replacement contracts are required for 1 October 2020 onwards.</w:t>
            </w:r>
          </w:p>
          <w:p w14:paraId="181F6F01" w14:textId="77777777" w:rsidR="00465985" w:rsidRDefault="002F72B9" w:rsidP="008A2D87">
            <w:pPr>
              <w:jc w:val="both"/>
              <w:rPr>
                <w:rFonts w:ascii="Arial" w:hAnsi="Arial" w:cs="Arial"/>
              </w:rPr>
            </w:pPr>
          </w:p>
          <w:p w14:paraId="08F22F51" w14:textId="77777777" w:rsidR="00465985" w:rsidRPr="00E12BC4" w:rsidRDefault="00BE6868" w:rsidP="00465985">
            <w:pPr>
              <w:jc w:val="both"/>
              <w:rPr>
                <w:rFonts w:ascii="Arial" w:hAnsi="Arial" w:cs="Arial"/>
              </w:rPr>
            </w:pPr>
            <w:r w:rsidRPr="00E12BC4">
              <w:rPr>
                <w:rFonts w:ascii="Arial" w:hAnsi="Arial" w:cs="Arial"/>
              </w:rPr>
              <w:t xml:space="preserve">Electricity and gas supply contracts are required for: </w:t>
            </w:r>
          </w:p>
          <w:p w14:paraId="4E0DE182" w14:textId="77777777" w:rsidR="00465985" w:rsidRPr="00E12BC4" w:rsidRDefault="00BE6868" w:rsidP="00465985">
            <w:pPr>
              <w:pStyle w:val="ListParagraph"/>
              <w:numPr>
                <w:ilvl w:val="0"/>
                <w:numId w:val="5"/>
              </w:numPr>
              <w:spacing w:after="0"/>
              <w:rPr>
                <w:rFonts w:cs="Arial"/>
                <w:sz w:val="22"/>
                <w:szCs w:val="22"/>
              </w:rPr>
            </w:pPr>
            <w:r w:rsidRPr="00E12BC4">
              <w:rPr>
                <w:rFonts w:cs="Arial"/>
                <w:sz w:val="22"/>
                <w:szCs w:val="22"/>
              </w:rPr>
              <w:t>Lancashire County Council (LCC), including street lighting and schools.</w:t>
            </w:r>
          </w:p>
          <w:p w14:paraId="05912314" w14:textId="77777777" w:rsidR="00465985" w:rsidRPr="00E12BC4" w:rsidRDefault="00BE6868" w:rsidP="00465985">
            <w:pPr>
              <w:pStyle w:val="ListParagraph"/>
              <w:numPr>
                <w:ilvl w:val="0"/>
                <w:numId w:val="5"/>
              </w:numPr>
              <w:spacing w:after="0"/>
              <w:rPr>
                <w:rFonts w:cs="Arial"/>
                <w:sz w:val="22"/>
                <w:szCs w:val="22"/>
              </w:rPr>
            </w:pPr>
            <w:r w:rsidRPr="00E12BC4">
              <w:rPr>
                <w:rFonts w:cs="Arial"/>
                <w:sz w:val="22"/>
                <w:szCs w:val="22"/>
              </w:rPr>
              <w:t>Lancashire County Developments L</w:t>
            </w:r>
            <w:r>
              <w:rPr>
                <w:rFonts w:cs="Arial"/>
                <w:sz w:val="22"/>
                <w:szCs w:val="22"/>
              </w:rPr>
              <w:t>imited</w:t>
            </w:r>
            <w:r w:rsidRPr="00E12BC4">
              <w:rPr>
                <w:rFonts w:cs="Arial"/>
                <w:sz w:val="22"/>
                <w:szCs w:val="22"/>
              </w:rPr>
              <w:t xml:space="preserve"> (LCDL) landlord supplies.</w:t>
            </w:r>
          </w:p>
          <w:p w14:paraId="2BFB6A7E" w14:textId="77777777" w:rsidR="00465985" w:rsidRPr="00E12BC4" w:rsidRDefault="00BE6868" w:rsidP="00465985">
            <w:pPr>
              <w:pStyle w:val="ListParagraph"/>
              <w:numPr>
                <w:ilvl w:val="0"/>
                <w:numId w:val="5"/>
              </w:numPr>
              <w:spacing w:after="0"/>
              <w:rPr>
                <w:rFonts w:cs="Arial"/>
                <w:sz w:val="22"/>
                <w:szCs w:val="22"/>
              </w:rPr>
            </w:pPr>
            <w:r w:rsidRPr="00E12BC4">
              <w:rPr>
                <w:rFonts w:cs="Arial"/>
                <w:sz w:val="22"/>
                <w:szCs w:val="22"/>
              </w:rPr>
              <w:t>Lancashire Renewables L</w:t>
            </w:r>
            <w:r>
              <w:rPr>
                <w:rFonts w:cs="Arial"/>
                <w:sz w:val="22"/>
                <w:szCs w:val="22"/>
              </w:rPr>
              <w:t>imited</w:t>
            </w:r>
            <w:r w:rsidRPr="00E12BC4">
              <w:rPr>
                <w:rFonts w:cs="Arial"/>
                <w:sz w:val="22"/>
                <w:szCs w:val="22"/>
              </w:rPr>
              <w:t xml:space="preserve"> (LRL).</w:t>
            </w:r>
          </w:p>
          <w:p w14:paraId="67312E66" w14:textId="77777777" w:rsidR="00E12BC4" w:rsidRPr="00C6236B" w:rsidRDefault="002F72B9" w:rsidP="00E12BC4">
            <w:pPr>
              <w:jc w:val="both"/>
              <w:rPr>
                <w:rFonts w:ascii="Arial" w:hAnsi="Arial" w:cs="Arial"/>
                <w:b/>
                <w:sz w:val="24"/>
                <w:szCs w:val="24"/>
              </w:rPr>
            </w:pPr>
          </w:p>
          <w:p w14:paraId="64CDFBF5" w14:textId="77777777" w:rsidR="009B6952" w:rsidRPr="00465985" w:rsidRDefault="00BE6868" w:rsidP="00465985">
            <w:pPr>
              <w:autoSpaceDE w:val="0"/>
              <w:autoSpaceDN w:val="0"/>
              <w:adjustRightInd w:val="0"/>
              <w:jc w:val="both"/>
              <w:rPr>
                <w:rFonts w:ascii="Arial" w:hAnsi="Arial" w:cs="Arial"/>
              </w:rPr>
            </w:pPr>
            <w:r w:rsidRPr="00465985">
              <w:rPr>
                <w:rFonts w:ascii="Arial" w:hAnsi="Arial" w:cs="Arial"/>
              </w:rPr>
              <w:t>LASER Energy ha</w:t>
            </w:r>
            <w:r>
              <w:rPr>
                <w:rFonts w:ascii="Arial" w:hAnsi="Arial" w:cs="Arial"/>
              </w:rPr>
              <w:t xml:space="preserve">s </w:t>
            </w:r>
            <w:r w:rsidRPr="00465985">
              <w:rPr>
                <w:rFonts w:ascii="Arial" w:hAnsi="Arial" w:cs="Arial"/>
              </w:rPr>
              <w:t>developed a new OJEU compliant, competitively tendered framework for the period October 2020 to September 2024</w:t>
            </w:r>
            <w:r>
              <w:rPr>
                <w:rFonts w:ascii="Arial" w:hAnsi="Arial" w:cs="Arial"/>
              </w:rPr>
              <w:t>. Npower Ltd and Total Gas and Power Ltd have retained their places as lead suppliers on the framework and</w:t>
            </w:r>
            <w:r w:rsidRPr="00465985">
              <w:rPr>
                <w:rFonts w:ascii="Arial" w:hAnsi="Arial" w:cs="Arial"/>
              </w:rPr>
              <w:t xml:space="preserve"> can </w:t>
            </w:r>
            <w:r>
              <w:rPr>
                <w:rFonts w:ascii="Arial" w:hAnsi="Arial" w:cs="Arial"/>
              </w:rPr>
              <w:t>be</w:t>
            </w:r>
            <w:r w:rsidRPr="00465985">
              <w:rPr>
                <w:rFonts w:ascii="Arial" w:hAnsi="Arial" w:cs="Arial"/>
              </w:rPr>
              <w:t xml:space="preserve"> contract</w:t>
            </w:r>
            <w:r>
              <w:rPr>
                <w:rFonts w:ascii="Arial" w:hAnsi="Arial" w:cs="Arial"/>
              </w:rPr>
              <w:t>ed through the framework</w:t>
            </w:r>
            <w:r w:rsidRPr="00465985">
              <w:rPr>
                <w:rFonts w:ascii="Arial" w:hAnsi="Arial" w:cs="Arial"/>
              </w:rPr>
              <w:t xml:space="preserve"> </w:t>
            </w:r>
            <w:r>
              <w:rPr>
                <w:rFonts w:ascii="Arial" w:hAnsi="Arial" w:cs="Arial"/>
              </w:rPr>
              <w:t>via direct award</w:t>
            </w:r>
            <w:r w:rsidRPr="00465985">
              <w:rPr>
                <w:rFonts w:ascii="Arial" w:hAnsi="Arial" w:cs="Arial"/>
              </w:rPr>
              <w:t>.</w:t>
            </w:r>
          </w:p>
          <w:p w14:paraId="4D47DE57" w14:textId="77777777" w:rsidR="009B6952" w:rsidRDefault="002F72B9" w:rsidP="001D6035">
            <w:pPr>
              <w:jc w:val="both"/>
              <w:rPr>
                <w:rFonts w:ascii="ArialMT" w:hAnsi="ArialMT" w:cs="ArialMT"/>
                <w:sz w:val="24"/>
                <w:szCs w:val="24"/>
              </w:rPr>
            </w:pPr>
          </w:p>
          <w:p w14:paraId="59297E81" w14:textId="77777777" w:rsidR="00494B8D" w:rsidRPr="00465985" w:rsidRDefault="00BE6868" w:rsidP="00494B8D">
            <w:pPr>
              <w:autoSpaceDE w:val="0"/>
              <w:autoSpaceDN w:val="0"/>
              <w:adjustRightInd w:val="0"/>
              <w:jc w:val="both"/>
              <w:rPr>
                <w:rFonts w:ascii="Arial" w:hAnsi="Arial" w:cs="Arial"/>
              </w:rPr>
            </w:pPr>
            <w:r>
              <w:rPr>
                <w:rFonts w:ascii="Arial" w:hAnsi="Arial" w:cs="Arial"/>
              </w:rPr>
              <w:t>A</w:t>
            </w:r>
            <w:r w:rsidRPr="00465985">
              <w:rPr>
                <w:rFonts w:ascii="Arial" w:hAnsi="Arial" w:cs="Arial"/>
              </w:rPr>
              <w:t xml:space="preserve"> thorough benchmarking exercise of alternative routes to market </w:t>
            </w:r>
            <w:r>
              <w:rPr>
                <w:rFonts w:ascii="Arial" w:hAnsi="Arial" w:cs="Arial"/>
              </w:rPr>
              <w:t xml:space="preserve">was </w:t>
            </w:r>
            <w:r w:rsidRPr="00465985">
              <w:rPr>
                <w:rFonts w:ascii="Arial" w:hAnsi="Arial" w:cs="Arial"/>
              </w:rPr>
              <w:t xml:space="preserve">conducted by the Asset Management </w:t>
            </w:r>
            <w:r>
              <w:rPr>
                <w:rFonts w:ascii="Arial" w:hAnsi="Arial" w:cs="Arial"/>
              </w:rPr>
              <w:t xml:space="preserve">Service </w:t>
            </w:r>
            <w:r w:rsidRPr="00465985">
              <w:rPr>
                <w:rFonts w:ascii="Arial" w:hAnsi="Arial" w:cs="Arial"/>
              </w:rPr>
              <w:t xml:space="preserve">and Procurement Service </w:t>
            </w:r>
            <w:r>
              <w:rPr>
                <w:rFonts w:ascii="Arial" w:hAnsi="Arial" w:cs="Arial"/>
              </w:rPr>
              <w:t>by analysing</w:t>
            </w:r>
            <w:r w:rsidRPr="00465985">
              <w:rPr>
                <w:rFonts w:ascii="Arial" w:hAnsi="Arial" w:cs="Arial"/>
              </w:rPr>
              <w:t xml:space="preserve"> available contracting options </w:t>
            </w:r>
            <w:r>
              <w:rPr>
                <w:rFonts w:ascii="Arial" w:hAnsi="Arial" w:cs="Arial"/>
              </w:rPr>
              <w:t>within</w:t>
            </w:r>
            <w:r w:rsidRPr="00465985">
              <w:rPr>
                <w:rFonts w:ascii="Arial" w:hAnsi="Arial" w:cs="Arial"/>
              </w:rPr>
              <w:t xml:space="preserve"> the market. </w:t>
            </w:r>
            <w:r>
              <w:rPr>
                <w:rFonts w:ascii="Arial" w:hAnsi="Arial" w:cs="Arial"/>
              </w:rPr>
              <w:t xml:space="preserve">This included other public buying organisations and private energy brokers. </w:t>
            </w:r>
          </w:p>
          <w:p w14:paraId="27E6FEF8" w14:textId="77777777" w:rsidR="00494B8D" w:rsidRDefault="002F72B9" w:rsidP="00494B8D">
            <w:pPr>
              <w:autoSpaceDE w:val="0"/>
              <w:autoSpaceDN w:val="0"/>
              <w:adjustRightInd w:val="0"/>
              <w:jc w:val="both"/>
              <w:rPr>
                <w:rFonts w:ascii="ArialMT" w:hAnsi="ArialMT" w:cs="ArialMT"/>
                <w:sz w:val="24"/>
                <w:szCs w:val="24"/>
              </w:rPr>
            </w:pPr>
          </w:p>
          <w:p w14:paraId="63D03D58" w14:textId="77777777" w:rsidR="00D741C1" w:rsidRDefault="00BE6868" w:rsidP="00494B8D">
            <w:pPr>
              <w:autoSpaceDE w:val="0"/>
              <w:autoSpaceDN w:val="0"/>
              <w:adjustRightInd w:val="0"/>
              <w:jc w:val="both"/>
              <w:rPr>
                <w:rFonts w:ascii="Arial" w:hAnsi="Arial" w:cs="Arial"/>
              </w:rPr>
            </w:pPr>
            <w:r w:rsidRPr="001D6035">
              <w:rPr>
                <w:rFonts w:ascii="Arial" w:hAnsi="Arial" w:cs="Arial"/>
              </w:rPr>
              <w:t xml:space="preserve">The evaluation criteria </w:t>
            </w:r>
            <w:r>
              <w:rPr>
                <w:rFonts w:ascii="Arial" w:hAnsi="Arial" w:cs="Arial"/>
              </w:rPr>
              <w:t xml:space="preserve">used in the benchmarking exercise </w:t>
            </w:r>
            <w:r w:rsidRPr="001D6035">
              <w:rPr>
                <w:rFonts w:ascii="Arial" w:hAnsi="Arial" w:cs="Arial"/>
              </w:rPr>
              <w:t>comprised commercial terms</w:t>
            </w:r>
            <w:r>
              <w:rPr>
                <w:rFonts w:ascii="Arial" w:hAnsi="Arial" w:cs="Arial"/>
              </w:rPr>
              <w:t xml:space="preserve"> including;</w:t>
            </w:r>
          </w:p>
          <w:p w14:paraId="46CE3D39"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framework provider and supplier management fees, </w:t>
            </w:r>
          </w:p>
          <w:p w14:paraId="710F8EE4"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OJEU compliance, </w:t>
            </w:r>
          </w:p>
          <w:p w14:paraId="7CE9C333"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portfolio sizes, </w:t>
            </w:r>
          </w:p>
          <w:p w14:paraId="2EF27DD4"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governance and trading policies, </w:t>
            </w:r>
          </w:p>
          <w:p w14:paraId="27D20310"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purchasing strategies and supply periods available; </w:t>
            </w:r>
          </w:p>
          <w:p w14:paraId="3ECC3682"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suppliers (such as factoring in whether a switch in supplier would be required), </w:t>
            </w:r>
          </w:p>
          <w:p w14:paraId="3B53EDD2" w14:textId="77777777" w:rsidR="00D741C1" w:rsidRPr="00D3730A" w:rsidRDefault="00BE6868" w:rsidP="00D3730A">
            <w:pPr>
              <w:pStyle w:val="ListParagraph"/>
              <w:numPr>
                <w:ilvl w:val="0"/>
                <w:numId w:val="7"/>
              </w:numPr>
              <w:spacing w:after="0"/>
              <w:rPr>
                <w:rFonts w:cs="Arial"/>
                <w:sz w:val="22"/>
                <w:szCs w:val="22"/>
              </w:rPr>
            </w:pPr>
            <w:r w:rsidRPr="00D3730A">
              <w:rPr>
                <w:rFonts w:cs="Arial"/>
                <w:sz w:val="22"/>
                <w:szCs w:val="22"/>
              </w:rPr>
              <w:t xml:space="preserve">quality and depth of account management and customer support, </w:t>
            </w:r>
          </w:p>
          <w:p w14:paraId="1DD76DE7" w14:textId="77777777" w:rsidR="00494B8D" w:rsidRPr="00D3730A" w:rsidRDefault="00BE6868" w:rsidP="00D3730A">
            <w:pPr>
              <w:pStyle w:val="ListParagraph"/>
              <w:numPr>
                <w:ilvl w:val="0"/>
                <w:numId w:val="7"/>
              </w:numPr>
              <w:spacing w:after="0"/>
              <w:rPr>
                <w:rFonts w:cs="Arial"/>
                <w:sz w:val="22"/>
                <w:szCs w:val="22"/>
              </w:rPr>
            </w:pPr>
            <w:r w:rsidRPr="00D3730A">
              <w:rPr>
                <w:rFonts w:cs="Arial"/>
                <w:sz w:val="22"/>
                <w:szCs w:val="22"/>
              </w:rPr>
              <w:t>green options available; framework terms and the contracting process.</w:t>
            </w:r>
          </w:p>
          <w:p w14:paraId="6C9FFDDF" w14:textId="77777777" w:rsidR="00494B8D" w:rsidRDefault="002F72B9" w:rsidP="001D6035">
            <w:pPr>
              <w:jc w:val="both"/>
              <w:rPr>
                <w:rFonts w:ascii="ArialMT" w:hAnsi="ArialMT" w:cs="ArialMT"/>
                <w:sz w:val="24"/>
                <w:szCs w:val="24"/>
              </w:rPr>
            </w:pPr>
          </w:p>
          <w:p w14:paraId="50DB54BD" w14:textId="77777777" w:rsidR="0065184A" w:rsidRDefault="00BE6868" w:rsidP="0065184A">
            <w:pPr>
              <w:jc w:val="both"/>
              <w:rPr>
                <w:rFonts w:ascii="Arial" w:hAnsi="Arial" w:cs="Arial"/>
              </w:rPr>
            </w:pPr>
            <w:r w:rsidRPr="00465985">
              <w:rPr>
                <w:rFonts w:ascii="Arial" w:hAnsi="Arial" w:cs="Arial"/>
              </w:rPr>
              <w:t xml:space="preserve">Following this benchmarking exercise, it has been concluded that </w:t>
            </w:r>
            <w:r>
              <w:rPr>
                <w:rFonts w:ascii="Arial" w:hAnsi="Arial" w:cs="Arial"/>
              </w:rPr>
              <w:t>the LASER E</w:t>
            </w:r>
            <w:r w:rsidRPr="00465985">
              <w:rPr>
                <w:rFonts w:ascii="Arial" w:hAnsi="Arial" w:cs="Arial"/>
              </w:rPr>
              <w:t xml:space="preserve">nergy framework </w:t>
            </w:r>
            <w:r>
              <w:rPr>
                <w:rFonts w:ascii="Arial" w:hAnsi="Arial" w:cs="Arial"/>
              </w:rPr>
              <w:t>continues to offer</w:t>
            </w:r>
            <w:r w:rsidRPr="00465985">
              <w:rPr>
                <w:rFonts w:ascii="Arial" w:hAnsi="Arial" w:cs="Arial"/>
              </w:rPr>
              <w:t xml:space="preserve"> best value. </w:t>
            </w:r>
          </w:p>
          <w:p w14:paraId="094EB2E7" w14:textId="77777777" w:rsidR="0065184A" w:rsidRDefault="002F72B9" w:rsidP="0065184A">
            <w:pPr>
              <w:jc w:val="both"/>
              <w:rPr>
                <w:rFonts w:ascii="Arial" w:hAnsi="Arial" w:cs="Arial"/>
              </w:rPr>
            </w:pPr>
          </w:p>
          <w:p w14:paraId="2B31EC09" w14:textId="77777777" w:rsidR="0065184A" w:rsidRPr="0065184A" w:rsidRDefault="00BE6868" w:rsidP="0065184A">
            <w:pPr>
              <w:jc w:val="both"/>
              <w:rPr>
                <w:rFonts w:ascii="Arial" w:hAnsi="Arial" w:cs="Arial"/>
              </w:rPr>
            </w:pPr>
            <w:r w:rsidRPr="0065184A">
              <w:rPr>
                <w:rFonts w:ascii="Arial" w:hAnsi="Arial" w:cs="Arial"/>
              </w:rPr>
              <w:t>The purchasing strategy to be entered into for the new contracts is a fl</w:t>
            </w:r>
            <w:r>
              <w:rPr>
                <w:rFonts w:ascii="Arial" w:hAnsi="Arial" w:cs="Arial"/>
              </w:rPr>
              <w:t xml:space="preserve">exible purchase in advance </w:t>
            </w:r>
            <w:r w:rsidRPr="0065184A">
              <w:rPr>
                <w:rFonts w:ascii="Arial" w:hAnsi="Arial" w:cs="Arial"/>
              </w:rPr>
              <w:t xml:space="preserve">strategy. </w:t>
            </w:r>
            <w:r>
              <w:rPr>
                <w:rFonts w:ascii="Arial" w:hAnsi="Arial" w:cs="Arial"/>
              </w:rPr>
              <w:t>Supply will commence from</w:t>
            </w:r>
            <w:r w:rsidRPr="0065184A">
              <w:rPr>
                <w:rFonts w:ascii="Arial" w:hAnsi="Arial" w:cs="Arial"/>
              </w:rPr>
              <w:t xml:space="preserve"> 1 October 2020. </w:t>
            </w:r>
          </w:p>
          <w:p w14:paraId="3538DDE0" w14:textId="77777777" w:rsidR="0065184A" w:rsidRPr="0065184A" w:rsidRDefault="002F72B9" w:rsidP="0065184A">
            <w:pPr>
              <w:jc w:val="both"/>
              <w:rPr>
                <w:rFonts w:ascii="Arial" w:hAnsi="Arial" w:cs="Arial"/>
              </w:rPr>
            </w:pPr>
          </w:p>
          <w:p w14:paraId="61A4B496" w14:textId="77777777" w:rsidR="0065184A" w:rsidRPr="0065184A" w:rsidRDefault="00BE6868" w:rsidP="0065184A">
            <w:pPr>
              <w:jc w:val="both"/>
              <w:rPr>
                <w:rFonts w:ascii="Arial" w:hAnsi="Arial" w:cs="Arial"/>
              </w:rPr>
            </w:pPr>
            <w:r w:rsidRPr="0065184A">
              <w:rPr>
                <w:rFonts w:ascii="Arial" w:hAnsi="Arial" w:cs="Arial"/>
              </w:rPr>
              <w:t xml:space="preserve">The contracts via </w:t>
            </w:r>
            <w:r>
              <w:rPr>
                <w:rFonts w:ascii="Arial" w:hAnsi="Arial" w:cs="Arial"/>
              </w:rPr>
              <w:t xml:space="preserve">the </w:t>
            </w:r>
            <w:r w:rsidRPr="0065184A">
              <w:rPr>
                <w:rFonts w:ascii="Arial" w:hAnsi="Arial" w:cs="Arial"/>
              </w:rPr>
              <w:t xml:space="preserve">LASER Energy framework include the option of paying a Renewable Energy Guarantee Origin premium for green electricity. It is recommended that this premium is considered for </w:t>
            </w:r>
            <w:r>
              <w:rPr>
                <w:rFonts w:ascii="Arial" w:hAnsi="Arial" w:cs="Arial"/>
              </w:rPr>
              <w:t xml:space="preserve">the council's </w:t>
            </w:r>
            <w:r w:rsidRPr="0065184A">
              <w:rPr>
                <w:rFonts w:ascii="Arial" w:hAnsi="Arial" w:cs="Arial"/>
              </w:rPr>
              <w:t>corporate and street lighting sites. Purchas</w:t>
            </w:r>
            <w:r>
              <w:rPr>
                <w:rFonts w:ascii="Arial" w:hAnsi="Arial" w:cs="Arial"/>
              </w:rPr>
              <w:t>ing this allows the c</w:t>
            </w:r>
            <w:r w:rsidRPr="0065184A">
              <w:rPr>
                <w:rFonts w:ascii="Arial" w:hAnsi="Arial" w:cs="Arial"/>
              </w:rPr>
              <w:t>ouncil to offset some of its energy consumption from the national grid, supporting the development of renewable energy sources. The current estimated cost for this is in the region of £23,500 per annum.</w:t>
            </w:r>
          </w:p>
          <w:p w14:paraId="06B0D302" w14:textId="77777777" w:rsidR="0065184A" w:rsidRPr="0065184A" w:rsidRDefault="002F72B9" w:rsidP="0065184A">
            <w:pPr>
              <w:jc w:val="both"/>
              <w:rPr>
                <w:rFonts w:ascii="Arial" w:hAnsi="Arial" w:cs="Arial"/>
              </w:rPr>
            </w:pPr>
          </w:p>
          <w:p w14:paraId="489BB883" w14:textId="77777777" w:rsidR="0065184A" w:rsidRDefault="00BE6868" w:rsidP="0065184A">
            <w:pPr>
              <w:jc w:val="both"/>
              <w:rPr>
                <w:rFonts w:ascii="Arial" w:hAnsi="Arial" w:cs="Arial"/>
              </w:rPr>
            </w:pPr>
            <w:r w:rsidRPr="0065184A">
              <w:rPr>
                <w:rFonts w:ascii="Arial" w:hAnsi="Arial" w:cs="Arial"/>
              </w:rPr>
              <w:t>The R</w:t>
            </w:r>
            <w:r>
              <w:rPr>
                <w:rFonts w:ascii="Arial" w:hAnsi="Arial" w:cs="Arial"/>
              </w:rPr>
              <w:t xml:space="preserve">enewable Energy Guarantee Origin </w:t>
            </w:r>
            <w:r w:rsidRPr="0065184A">
              <w:rPr>
                <w:rFonts w:ascii="Arial" w:hAnsi="Arial" w:cs="Arial"/>
              </w:rPr>
              <w:t>rate can vary each year</w:t>
            </w:r>
            <w:r>
              <w:rPr>
                <w:rFonts w:ascii="Arial" w:hAnsi="Arial" w:cs="Arial"/>
              </w:rPr>
              <w:t xml:space="preserve"> and should </w:t>
            </w:r>
            <w:r w:rsidRPr="0065184A">
              <w:rPr>
                <w:rFonts w:ascii="Arial" w:hAnsi="Arial" w:cs="Arial"/>
              </w:rPr>
              <w:t xml:space="preserve">be assessed on an annual basis, with a </w:t>
            </w:r>
            <w:r>
              <w:rPr>
                <w:rFonts w:ascii="Arial" w:hAnsi="Arial" w:cs="Arial"/>
              </w:rPr>
              <w:t xml:space="preserve">decision taken as to whether to opt in. </w:t>
            </w:r>
            <w:r w:rsidRPr="0065184A">
              <w:rPr>
                <w:rFonts w:ascii="Arial" w:hAnsi="Arial" w:cs="Arial"/>
              </w:rPr>
              <w:t xml:space="preserve">The decision whether to opt into the </w:t>
            </w:r>
            <w:r>
              <w:rPr>
                <w:rFonts w:ascii="Arial" w:hAnsi="Arial" w:cs="Arial"/>
              </w:rPr>
              <w:t xml:space="preserve">Renewable Energy Guarantee Origin </w:t>
            </w:r>
            <w:r w:rsidRPr="0065184A">
              <w:rPr>
                <w:rFonts w:ascii="Arial" w:hAnsi="Arial" w:cs="Arial"/>
              </w:rPr>
              <w:t xml:space="preserve">premium </w:t>
            </w:r>
            <w:r>
              <w:rPr>
                <w:rFonts w:ascii="Arial" w:hAnsi="Arial" w:cs="Arial"/>
              </w:rPr>
              <w:t xml:space="preserve">and/or switch of purchasing strategy within the contract term </w:t>
            </w:r>
            <w:r w:rsidRPr="0065184A">
              <w:rPr>
                <w:rFonts w:ascii="Arial" w:hAnsi="Arial" w:cs="Arial"/>
              </w:rPr>
              <w:t xml:space="preserve">is to be delegated to the Head of Asset Management in consultation with </w:t>
            </w:r>
            <w:r>
              <w:rPr>
                <w:rFonts w:ascii="Arial" w:hAnsi="Arial" w:cs="Arial"/>
              </w:rPr>
              <w:t xml:space="preserve">the </w:t>
            </w:r>
            <w:r w:rsidRPr="0065184A">
              <w:rPr>
                <w:rFonts w:ascii="Arial" w:hAnsi="Arial" w:cs="Arial"/>
              </w:rPr>
              <w:t>Head of Procurement.</w:t>
            </w:r>
          </w:p>
          <w:p w14:paraId="190249B1" w14:textId="77777777" w:rsidR="009B6952" w:rsidRPr="0065184A" w:rsidRDefault="002F72B9" w:rsidP="00114E3B">
            <w:pPr>
              <w:autoSpaceDE w:val="0"/>
              <w:autoSpaceDN w:val="0"/>
              <w:adjustRightInd w:val="0"/>
              <w:ind w:left="720"/>
              <w:jc w:val="both"/>
              <w:rPr>
                <w:rFonts w:ascii="Arial" w:eastAsia="Times New Roman" w:hAnsi="Arial" w:cs="Arial"/>
              </w:rPr>
            </w:pPr>
          </w:p>
        </w:tc>
      </w:tr>
      <w:tr w:rsidR="00A7386A" w14:paraId="11DE4F89" w14:textId="77777777" w:rsidTr="00556547">
        <w:trPr>
          <w:trHeight w:val="522"/>
        </w:trPr>
        <w:tc>
          <w:tcPr>
            <w:tcW w:w="9016" w:type="dxa"/>
          </w:tcPr>
          <w:p w14:paraId="15907E75" w14:textId="77777777" w:rsidR="000242FB" w:rsidRPr="005830EB" w:rsidRDefault="00BE6868" w:rsidP="00556547">
            <w:pPr>
              <w:rPr>
                <w:rFonts w:ascii="Arial" w:hAnsi="Arial" w:cs="Arial"/>
                <w:b/>
              </w:rPr>
            </w:pPr>
            <w:r w:rsidRPr="005830EB">
              <w:rPr>
                <w:rFonts w:ascii="Arial" w:hAnsi="Arial" w:cs="Arial"/>
                <w:b/>
              </w:rPr>
              <w:lastRenderedPageBreak/>
              <w:t>Procurement Title</w:t>
            </w:r>
          </w:p>
          <w:p w14:paraId="63501263" w14:textId="77777777" w:rsidR="000242FB" w:rsidRPr="005830EB" w:rsidRDefault="00BE6868" w:rsidP="00556547">
            <w:pPr>
              <w:rPr>
                <w:rFonts w:ascii="Arial" w:hAnsi="Arial" w:cs="Arial"/>
              </w:rPr>
            </w:pPr>
            <w:r w:rsidRPr="005830EB">
              <w:rPr>
                <w:rFonts w:ascii="Arial" w:hAnsi="Arial" w:cs="Arial"/>
              </w:rPr>
              <w:t>Extra Care Services</w:t>
            </w:r>
          </w:p>
        </w:tc>
      </w:tr>
      <w:tr w:rsidR="00A7386A" w14:paraId="55EA276D" w14:textId="77777777" w:rsidTr="00556547">
        <w:trPr>
          <w:trHeight w:val="511"/>
        </w:trPr>
        <w:tc>
          <w:tcPr>
            <w:tcW w:w="9016" w:type="dxa"/>
          </w:tcPr>
          <w:p w14:paraId="189E0002" w14:textId="77777777" w:rsidR="000242FB" w:rsidRPr="005830EB" w:rsidRDefault="00BE6868" w:rsidP="00556547">
            <w:pPr>
              <w:rPr>
                <w:rFonts w:ascii="Arial" w:hAnsi="Arial" w:cs="Arial"/>
                <w:b/>
              </w:rPr>
            </w:pPr>
            <w:r w:rsidRPr="005830EB">
              <w:rPr>
                <w:rFonts w:ascii="Arial" w:hAnsi="Arial" w:cs="Arial"/>
                <w:b/>
              </w:rPr>
              <w:t>Procurement Option</w:t>
            </w:r>
          </w:p>
          <w:p w14:paraId="0072F9EA" w14:textId="77777777" w:rsidR="000242FB" w:rsidRPr="005830EB" w:rsidRDefault="00BE6868" w:rsidP="00556547">
            <w:pPr>
              <w:rPr>
                <w:rFonts w:ascii="Arial" w:hAnsi="Arial" w:cs="Arial"/>
              </w:rPr>
            </w:pPr>
            <w:r w:rsidRPr="005830EB">
              <w:rPr>
                <w:rFonts w:ascii="Arial" w:hAnsi="Arial" w:cs="Arial"/>
              </w:rPr>
              <w:t>OJEU – Open Tender under the Light Touch Regime</w:t>
            </w:r>
          </w:p>
        </w:tc>
      </w:tr>
      <w:tr w:rsidR="00A7386A" w14:paraId="18BD865F" w14:textId="77777777" w:rsidTr="00556547">
        <w:trPr>
          <w:trHeight w:val="511"/>
        </w:trPr>
        <w:tc>
          <w:tcPr>
            <w:tcW w:w="9016" w:type="dxa"/>
          </w:tcPr>
          <w:p w14:paraId="12F75AE4" w14:textId="77777777" w:rsidR="000242FB" w:rsidRPr="005830EB" w:rsidRDefault="00BE6868" w:rsidP="00556547">
            <w:pPr>
              <w:rPr>
                <w:rFonts w:ascii="Arial" w:hAnsi="Arial" w:cs="Arial"/>
                <w:b/>
              </w:rPr>
            </w:pPr>
            <w:r w:rsidRPr="005830EB">
              <w:rPr>
                <w:rFonts w:ascii="Arial" w:hAnsi="Arial" w:cs="Arial"/>
                <w:b/>
              </w:rPr>
              <w:t>New or Existing Provision</w:t>
            </w:r>
          </w:p>
          <w:p w14:paraId="3666970C" w14:textId="77777777" w:rsidR="000242FB" w:rsidRPr="005830EB" w:rsidRDefault="00BE6868" w:rsidP="00556547">
            <w:pPr>
              <w:rPr>
                <w:rFonts w:ascii="Arial" w:hAnsi="Arial" w:cs="Arial"/>
              </w:rPr>
            </w:pPr>
            <w:r w:rsidRPr="005830EB">
              <w:rPr>
                <w:rFonts w:ascii="Arial" w:hAnsi="Arial" w:cs="Arial"/>
              </w:rPr>
              <w:t>Existing – current contract end on 23/07/2020.</w:t>
            </w:r>
          </w:p>
        </w:tc>
      </w:tr>
      <w:tr w:rsidR="00A7386A" w14:paraId="63405ACB" w14:textId="77777777" w:rsidTr="00556547">
        <w:trPr>
          <w:trHeight w:val="802"/>
        </w:trPr>
        <w:tc>
          <w:tcPr>
            <w:tcW w:w="9016" w:type="dxa"/>
          </w:tcPr>
          <w:p w14:paraId="39D8AA47" w14:textId="77777777" w:rsidR="000242FB" w:rsidRPr="005830EB" w:rsidRDefault="00BE6868" w:rsidP="00556547">
            <w:pPr>
              <w:rPr>
                <w:rFonts w:ascii="Arial" w:hAnsi="Arial" w:cs="Arial"/>
                <w:b/>
              </w:rPr>
            </w:pPr>
            <w:r w:rsidRPr="005830EB">
              <w:rPr>
                <w:rFonts w:ascii="Arial" w:hAnsi="Arial" w:cs="Arial"/>
                <w:b/>
              </w:rPr>
              <w:t>Estimated Contract Value and Funding Arrangements</w:t>
            </w:r>
          </w:p>
          <w:p w14:paraId="48092F5F" w14:textId="77777777" w:rsidR="000242FB" w:rsidRPr="005830EB" w:rsidRDefault="00BE6868" w:rsidP="00556547">
            <w:pPr>
              <w:rPr>
                <w:rFonts w:ascii="Arial" w:hAnsi="Arial" w:cs="Arial"/>
              </w:rPr>
            </w:pPr>
            <w:r w:rsidRPr="005830EB">
              <w:rPr>
                <w:rFonts w:ascii="Arial" w:hAnsi="Arial" w:cs="Arial"/>
              </w:rPr>
              <w:t>Annual value of all schemes combined is currently around £1.2m, though this may fluctuate depending on occupancy and eligible needs of service users.</w:t>
            </w:r>
          </w:p>
          <w:p w14:paraId="236B3797" w14:textId="77777777" w:rsidR="000242FB" w:rsidRPr="005830EB" w:rsidRDefault="00BE6868" w:rsidP="00556547">
            <w:pPr>
              <w:rPr>
                <w:rFonts w:ascii="Arial" w:hAnsi="Arial" w:cs="Arial"/>
              </w:rPr>
            </w:pPr>
            <w:r w:rsidRPr="005830EB">
              <w:rPr>
                <w:rFonts w:ascii="Arial" w:hAnsi="Arial" w:cs="Arial"/>
              </w:rPr>
              <w:t>The total estimated contract value will be in the order of £7-8m over six years to be met from the adult social care budget.</w:t>
            </w:r>
          </w:p>
        </w:tc>
      </w:tr>
      <w:tr w:rsidR="00A7386A" w14:paraId="5C141F48" w14:textId="77777777" w:rsidTr="00556547">
        <w:trPr>
          <w:trHeight w:val="802"/>
        </w:trPr>
        <w:tc>
          <w:tcPr>
            <w:tcW w:w="9016" w:type="dxa"/>
          </w:tcPr>
          <w:p w14:paraId="36E80DC4" w14:textId="77777777" w:rsidR="000242FB" w:rsidRPr="005830EB" w:rsidRDefault="00BE6868" w:rsidP="00556547">
            <w:pPr>
              <w:rPr>
                <w:rFonts w:ascii="Arial" w:hAnsi="Arial" w:cs="Arial"/>
                <w:b/>
              </w:rPr>
            </w:pPr>
            <w:r w:rsidRPr="005830EB">
              <w:rPr>
                <w:rFonts w:ascii="Arial" w:hAnsi="Arial" w:cs="Arial"/>
                <w:b/>
              </w:rPr>
              <w:t>Contract Duration</w:t>
            </w:r>
          </w:p>
          <w:p w14:paraId="7F64E0E1" w14:textId="77777777" w:rsidR="000242FB" w:rsidRPr="005830EB" w:rsidRDefault="00BE6868" w:rsidP="00556547">
            <w:pPr>
              <w:rPr>
                <w:rFonts w:ascii="Arial" w:hAnsi="Arial" w:cs="Arial"/>
              </w:rPr>
            </w:pPr>
            <w:r w:rsidRPr="005830EB">
              <w:rPr>
                <w:rFonts w:ascii="Arial" w:hAnsi="Arial" w:cs="Arial"/>
              </w:rPr>
              <w:t>Initial period of three years with an option to extend the contracts beyond the initial term for a maximum period of  six years in total.</w:t>
            </w:r>
          </w:p>
        </w:tc>
      </w:tr>
      <w:tr w:rsidR="00A7386A" w14:paraId="32A75930" w14:textId="77777777" w:rsidTr="00556547">
        <w:trPr>
          <w:trHeight w:val="1077"/>
        </w:trPr>
        <w:tc>
          <w:tcPr>
            <w:tcW w:w="9016" w:type="dxa"/>
          </w:tcPr>
          <w:p w14:paraId="0B00FDA1" w14:textId="77777777" w:rsidR="000242FB" w:rsidRPr="005830EB" w:rsidRDefault="00BE6868" w:rsidP="00556547">
            <w:pPr>
              <w:rPr>
                <w:rFonts w:ascii="Arial" w:hAnsi="Arial" w:cs="Arial"/>
                <w:b/>
              </w:rPr>
            </w:pPr>
            <w:r w:rsidRPr="005830EB">
              <w:rPr>
                <w:rFonts w:ascii="Arial" w:hAnsi="Arial" w:cs="Arial"/>
                <w:b/>
              </w:rPr>
              <w:t>Lotting</w:t>
            </w:r>
          </w:p>
          <w:p w14:paraId="400EAF41" w14:textId="77777777" w:rsidR="000242FB" w:rsidRPr="005830EB" w:rsidRDefault="00BE6868" w:rsidP="00556547">
            <w:pPr>
              <w:rPr>
                <w:rFonts w:ascii="Arial" w:hAnsi="Arial" w:cs="Arial"/>
              </w:rPr>
            </w:pPr>
            <w:r w:rsidRPr="005830EB">
              <w:rPr>
                <w:rFonts w:ascii="Arial" w:hAnsi="Arial" w:cs="Arial"/>
              </w:rPr>
              <w:t>Extra Care Services will be lotted according to the location of the schemes. There are eight schemes to be tendered in this procurement, and the proposal is to offer six lots in total.</w:t>
            </w:r>
          </w:p>
          <w:p w14:paraId="0E661913" w14:textId="77777777" w:rsidR="000242FB" w:rsidRPr="005830EB" w:rsidRDefault="002F72B9" w:rsidP="00556547">
            <w:pPr>
              <w:rPr>
                <w:rFonts w:ascii="Arial" w:hAnsi="Arial" w:cs="Arial"/>
              </w:rPr>
            </w:pPr>
          </w:p>
          <w:p w14:paraId="7DDC93D0"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Ainscough Brook (Preston)</w:t>
            </w:r>
          </w:p>
          <w:p w14:paraId="121F8F52"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 xml:space="preserve">Hyndbrook House &amp; Kirk House (Accrington) </w:t>
            </w:r>
          </w:p>
          <w:p w14:paraId="5FCA00E6"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 xml:space="preserve">St Annes Court (Clitheroe) </w:t>
            </w:r>
          </w:p>
          <w:p w14:paraId="639155AA"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Bannister Brook Extra Care &amp; Greenwood Court (Leyland)</w:t>
            </w:r>
          </w:p>
          <w:p w14:paraId="599039FE"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 xml:space="preserve">Marlborough Court Extra Care </w:t>
            </w:r>
            <w:r w:rsidRPr="005830EB">
              <w:rPr>
                <w:sz w:val="22"/>
                <w:szCs w:val="22"/>
              </w:rPr>
              <w:t xml:space="preserve"> (</w:t>
            </w:r>
            <w:r w:rsidRPr="005830EB">
              <w:rPr>
                <w:rFonts w:cs="Arial"/>
                <w:sz w:val="22"/>
                <w:szCs w:val="22"/>
              </w:rPr>
              <w:t>Skelmersdale)</w:t>
            </w:r>
          </w:p>
          <w:p w14:paraId="0D0D99F2" w14:textId="77777777" w:rsidR="000242FB" w:rsidRPr="005830EB" w:rsidRDefault="00BE6868" w:rsidP="000242FB">
            <w:pPr>
              <w:pStyle w:val="ListParagraph"/>
              <w:numPr>
                <w:ilvl w:val="0"/>
                <w:numId w:val="8"/>
              </w:numPr>
              <w:autoSpaceDE/>
              <w:autoSpaceDN/>
              <w:adjustRightInd/>
              <w:spacing w:after="0"/>
              <w:jc w:val="left"/>
              <w:rPr>
                <w:rFonts w:cs="Arial"/>
                <w:sz w:val="22"/>
                <w:szCs w:val="22"/>
              </w:rPr>
            </w:pPr>
            <w:r w:rsidRPr="005830EB">
              <w:rPr>
                <w:rFonts w:cs="Arial"/>
                <w:sz w:val="22"/>
                <w:szCs w:val="22"/>
              </w:rPr>
              <w:t>Stanner Lodge (Lytham St Annes)</w:t>
            </w:r>
          </w:p>
          <w:p w14:paraId="5DD79621" w14:textId="77777777" w:rsidR="000242FB" w:rsidRPr="005830EB" w:rsidRDefault="002F72B9" w:rsidP="00556547">
            <w:pPr>
              <w:pStyle w:val="ListParagraph"/>
              <w:rPr>
                <w:rFonts w:cs="Arial"/>
                <w:sz w:val="22"/>
                <w:szCs w:val="22"/>
              </w:rPr>
            </w:pPr>
          </w:p>
        </w:tc>
      </w:tr>
      <w:tr w:rsidR="00A7386A" w14:paraId="64E75D9C" w14:textId="77777777" w:rsidTr="00556547">
        <w:trPr>
          <w:trHeight w:val="1322"/>
        </w:trPr>
        <w:tc>
          <w:tcPr>
            <w:tcW w:w="9016" w:type="dxa"/>
            <w:vAlign w:val="center"/>
          </w:tcPr>
          <w:p w14:paraId="5915612D" w14:textId="77777777" w:rsidR="000242FB" w:rsidRPr="005830EB" w:rsidRDefault="00BE6868" w:rsidP="00556547">
            <w:pPr>
              <w:rPr>
                <w:rFonts w:ascii="Arial" w:hAnsi="Arial" w:cs="Arial"/>
                <w:b/>
              </w:rPr>
            </w:pPr>
            <w:r w:rsidRPr="005830EB">
              <w:rPr>
                <w:rFonts w:ascii="Arial" w:hAnsi="Arial" w:cs="Arial"/>
                <w:b/>
              </w:rPr>
              <w:t>Evaluation</w:t>
            </w:r>
          </w:p>
          <w:tbl>
            <w:tblPr>
              <w:tblStyle w:val="TableGrid"/>
              <w:tblW w:w="0" w:type="auto"/>
              <w:tblLook w:val="04A0" w:firstRow="1" w:lastRow="0" w:firstColumn="1" w:lastColumn="0" w:noHBand="0" w:noVBand="1"/>
            </w:tblPr>
            <w:tblGrid>
              <w:gridCol w:w="2972"/>
              <w:gridCol w:w="3063"/>
            </w:tblGrid>
            <w:tr w:rsidR="00A7386A" w14:paraId="1CE8576C" w14:textId="77777777" w:rsidTr="00556547">
              <w:trPr>
                <w:trHeight w:val="401"/>
              </w:trPr>
              <w:tc>
                <w:tcPr>
                  <w:tcW w:w="2972" w:type="dxa"/>
                  <w:vAlign w:val="center"/>
                </w:tcPr>
                <w:p w14:paraId="243DD3EA" w14:textId="77777777" w:rsidR="000242FB" w:rsidRPr="005830EB" w:rsidRDefault="00BE6868" w:rsidP="002F72B9">
                  <w:pPr>
                    <w:framePr w:hSpace="180" w:wrap="around" w:vAnchor="page" w:hAnchor="margin" w:y="1613"/>
                    <w:rPr>
                      <w:rFonts w:ascii="Arial" w:hAnsi="Arial" w:cs="Arial"/>
                    </w:rPr>
                  </w:pPr>
                  <w:r w:rsidRPr="005830EB">
                    <w:rPr>
                      <w:rFonts w:ascii="Arial" w:hAnsi="Arial" w:cs="Arial"/>
                      <w:b/>
                      <w:bCs/>
                    </w:rPr>
                    <w:t>Quality Criteria 60%</w:t>
                  </w:r>
                </w:p>
              </w:tc>
              <w:tc>
                <w:tcPr>
                  <w:tcW w:w="3063" w:type="dxa"/>
                  <w:vAlign w:val="center"/>
                </w:tcPr>
                <w:p w14:paraId="72F7864E" w14:textId="77777777" w:rsidR="000242FB" w:rsidRPr="005830EB" w:rsidRDefault="00BE6868" w:rsidP="002F72B9">
                  <w:pPr>
                    <w:framePr w:hSpace="180" w:wrap="around" w:vAnchor="page" w:hAnchor="margin" w:y="1613"/>
                    <w:rPr>
                      <w:rFonts w:ascii="Arial" w:hAnsi="Arial" w:cs="Arial"/>
                    </w:rPr>
                  </w:pPr>
                  <w:r w:rsidRPr="005830EB">
                    <w:rPr>
                      <w:rFonts w:ascii="Arial" w:hAnsi="Arial" w:cs="Arial"/>
                      <w:b/>
                      <w:bCs/>
                    </w:rPr>
                    <w:t>Financial Criteria 40%</w:t>
                  </w:r>
                </w:p>
              </w:tc>
            </w:tr>
          </w:tbl>
          <w:p w14:paraId="186E9218" w14:textId="77777777" w:rsidR="000242FB" w:rsidRPr="005830EB" w:rsidRDefault="00BE6868" w:rsidP="00556547">
            <w:pPr>
              <w:rPr>
                <w:rFonts w:ascii="Arial" w:hAnsi="Arial" w:cs="Arial"/>
              </w:rPr>
            </w:pPr>
            <w:r w:rsidRPr="005830EB">
              <w:rPr>
                <w:rFonts w:ascii="Arial" w:hAnsi="Arial" w:cs="Arial"/>
              </w:rPr>
              <w:t>*Social Value to be weighted at 10% focussing on training and employment opportunities for the people of Lancashire and raising the living standard of local residents</w:t>
            </w:r>
          </w:p>
        </w:tc>
      </w:tr>
      <w:tr w:rsidR="00A7386A" w14:paraId="71A11740" w14:textId="77777777" w:rsidTr="00556547">
        <w:trPr>
          <w:trHeight w:val="1322"/>
        </w:trPr>
        <w:tc>
          <w:tcPr>
            <w:tcW w:w="9016" w:type="dxa"/>
            <w:vAlign w:val="center"/>
          </w:tcPr>
          <w:p w14:paraId="1AFF2109" w14:textId="77777777" w:rsidR="00290343" w:rsidRPr="005830EB" w:rsidRDefault="00BE6868" w:rsidP="00290343">
            <w:pPr>
              <w:jc w:val="both"/>
              <w:rPr>
                <w:rFonts w:ascii="Arial" w:hAnsi="Arial" w:cs="Arial"/>
                <w:b/>
              </w:rPr>
            </w:pPr>
            <w:r w:rsidRPr="005830EB">
              <w:rPr>
                <w:rFonts w:ascii="Arial" w:hAnsi="Arial" w:cs="Arial"/>
                <w:b/>
              </w:rPr>
              <w:t>Contract Detail</w:t>
            </w:r>
          </w:p>
          <w:p w14:paraId="48A3174F" w14:textId="77777777" w:rsidR="00290343" w:rsidRPr="005830EB" w:rsidRDefault="002F72B9" w:rsidP="00290343">
            <w:pPr>
              <w:jc w:val="both"/>
              <w:rPr>
                <w:rFonts w:ascii="Arial" w:hAnsi="Arial" w:cs="Arial"/>
                <w:b/>
              </w:rPr>
            </w:pPr>
          </w:p>
          <w:p w14:paraId="33C1FEA7" w14:textId="77777777" w:rsidR="00290343" w:rsidRPr="005830EB" w:rsidRDefault="00BE6868" w:rsidP="00290343">
            <w:pPr>
              <w:jc w:val="both"/>
              <w:rPr>
                <w:rFonts w:ascii="Arial" w:hAnsi="Arial" w:cs="Arial"/>
              </w:rPr>
            </w:pPr>
            <w:r w:rsidRPr="005830EB">
              <w:rPr>
                <w:rFonts w:ascii="Arial" w:hAnsi="Arial" w:cs="Arial"/>
              </w:rPr>
              <w:t>Extra Care Housing offers a real alternative to residential care by providing self-contained flats, communal facilities and on site domiciliary care and support, which is available to all tenants. Extra Care Housing offers independent living by providing services and support that are tailored to be flexible and responsive to people's changing needs.  All services proposed are for older people.</w:t>
            </w:r>
          </w:p>
          <w:p w14:paraId="3453150D" w14:textId="77777777" w:rsidR="00290343" w:rsidRPr="005830EB" w:rsidRDefault="002F72B9" w:rsidP="00290343">
            <w:pPr>
              <w:jc w:val="both"/>
              <w:rPr>
                <w:rFonts w:ascii="Arial" w:hAnsi="Arial" w:cs="Arial"/>
              </w:rPr>
            </w:pPr>
          </w:p>
          <w:p w14:paraId="725B5907" w14:textId="77777777" w:rsidR="00290343" w:rsidRPr="005830EB" w:rsidRDefault="00BE6868" w:rsidP="00290343">
            <w:pPr>
              <w:jc w:val="both"/>
              <w:rPr>
                <w:rFonts w:ascii="Arial" w:hAnsi="Arial" w:cs="Arial"/>
              </w:rPr>
            </w:pPr>
            <w:r w:rsidRPr="005830EB">
              <w:rPr>
                <w:rFonts w:ascii="Arial" w:hAnsi="Arial" w:cs="Arial"/>
              </w:rPr>
              <w:t>The Council recognises the unique nature of Extra Care Housing and the need to ensure that there is a 24 hour staff presence on site.  This will be provided via a core/background service, which is available to all individuals. This service is intended to be flexible and able to respond to the unplanned needs of tenants, to contribute to meeting wider wellbeing needs and to develop the community aspects of the schemes.</w:t>
            </w:r>
          </w:p>
          <w:p w14:paraId="3573626C" w14:textId="77777777" w:rsidR="00290343" w:rsidRPr="005830EB" w:rsidRDefault="002F72B9" w:rsidP="00290343">
            <w:pPr>
              <w:jc w:val="both"/>
              <w:rPr>
                <w:rFonts w:ascii="Arial" w:hAnsi="Arial" w:cs="Arial"/>
              </w:rPr>
            </w:pPr>
          </w:p>
          <w:p w14:paraId="26938CE6" w14:textId="77777777" w:rsidR="00290343" w:rsidRPr="005830EB" w:rsidRDefault="00BE6868" w:rsidP="00290343">
            <w:pPr>
              <w:jc w:val="both"/>
              <w:rPr>
                <w:rFonts w:ascii="Arial" w:hAnsi="Arial" w:cs="Arial"/>
              </w:rPr>
            </w:pPr>
            <w:r w:rsidRPr="005830EB">
              <w:rPr>
                <w:rFonts w:ascii="Arial" w:hAnsi="Arial" w:cs="Arial"/>
              </w:rPr>
              <w:t>A proportion of service users in the Extra Care Schemes will have individual eligible care needs, which will be met via a planned care service. The Council envisages that a number of individuals who require care will choose to receive it from the onsite provider of the core/background service, where the services that are being offered are high quality, flexible and personalised.  However, service users are able to choose any provider to deliver their planned care.</w:t>
            </w:r>
          </w:p>
          <w:p w14:paraId="059107DC" w14:textId="77777777" w:rsidR="00290343" w:rsidRPr="005830EB" w:rsidRDefault="002F72B9" w:rsidP="00290343">
            <w:pPr>
              <w:jc w:val="both"/>
              <w:rPr>
                <w:rFonts w:ascii="Arial" w:hAnsi="Arial" w:cs="Arial"/>
              </w:rPr>
            </w:pPr>
          </w:p>
          <w:p w14:paraId="27E72E28" w14:textId="77777777" w:rsidR="00290343" w:rsidRPr="005830EB" w:rsidRDefault="00BE6868" w:rsidP="00290343">
            <w:pPr>
              <w:jc w:val="both"/>
              <w:rPr>
                <w:rFonts w:ascii="Arial" w:hAnsi="Arial" w:cs="Arial"/>
              </w:rPr>
            </w:pPr>
            <w:r w:rsidRPr="005830EB">
              <w:rPr>
                <w:rFonts w:ascii="Arial" w:hAnsi="Arial" w:cs="Arial"/>
              </w:rPr>
              <w:t>Consequently, the budgetary spend for the new contracts will be split into two parts:</w:t>
            </w:r>
          </w:p>
          <w:p w14:paraId="6AE286F3" w14:textId="77777777" w:rsidR="00290343" w:rsidRPr="005830EB" w:rsidRDefault="00BE6868" w:rsidP="00290343">
            <w:pPr>
              <w:pStyle w:val="ListParagraph"/>
              <w:numPr>
                <w:ilvl w:val="0"/>
                <w:numId w:val="11"/>
              </w:numPr>
              <w:autoSpaceDE/>
              <w:autoSpaceDN/>
              <w:adjustRightInd/>
              <w:spacing w:after="160" w:line="259" w:lineRule="auto"/>
              <w:ind w:left="1156" w:hanging="436"/>
              <w:rPr>
                <w:rFonts w:cs="Arial"/>
                <w:sz w:val="22"/>
                <w:szCs w:val="22"/>
              </w:rPr>
            </w:pPr>
            <w:r w:rsidRPr="005830EB">
              <w:rPr>
                <w:rFonts w:cs="Arial"/>
                <w:sz w:val="22"/>
                <w:szCs w:val="22"/>
              </w:rPr>
              <w:lastRenderedPageBreak/>
              <w:t>the block purchase arrangement for the core/background element of the service as described above and</w:t>
            </w:r>
          </w:p>
          <w:p w14:paraId="0F6010FD" w14:textId="77777777" w:rsidR="00290343" w:rsidRPr="005830EB" w:rsidRDefault="00BE6868" w:rsidP="00290343">
            <w:pPr>
              <w:pStyle w:val="ListParagraph"/>
              <w:numPr>
                <w:ilvl w:val="0"/>
                <w:numId w:val="11"/>
              </w:numPr>
              <w:autoSpaceDE/>
              <w:autoSpaceDN/>
              <w:adjustRightInd/>
              <w:spacing w:after="160" w:line="259" w:lineRule="auto"/>
              <w:ind w:left="1156" w:hanging="436"/>
              <w:rPr>
                <w:rFonts w:cs="Arial"/>
                <w:sz w:val="22"/>
                <w:szCs w:val="22"/>
              </w:rPr>
            </w:pPr>
            <w:r w:rsidRPr="005830EB">
              <w:rPr>
                <w:rFonts w:cs="Arial"/>
                <w:sz w:val="22"/>
                <w:szCs w:val="22"/>
              </w:rPr>
              <w:t>spot contracts for the planned care.</w:t>
            </w:r>
          </w:p>
          <w:p w14:paraId="7378855C" w14:textId="77777777" w:rsidR="00290343" w:rsidRPr="005830EB" w:rsidRDefault="002F72B9" w:rsidP="00290343">
            <w:pPr>
              <w:rPr>
                <w:rFonts w:ascii="Arial" w:hAnsi="Arial" w:cs="Arial"/>
                <w:b/>
              </w:rPr>
            </w:pPr>
          </w:p>
        </w:tc>
      </w:tr>
    </w:tbl>
    <w:p w14:paraId="4C05E3C4" w14:textId="77777777" w:rsidR="007279EF" w:rsidRPr="005830EB" w:rsidRDefault="002F72B9" w:rsidP="006A13DD">
      <w:pPr>
        <w:rPr>
          <w:rFonts w:ascii="Arial" w:hAnsi="Arial" w:cs="Arial"/>
          <w:b/>
        </w:rPr>
      </w:pPr>
    </w:p>
    <w:p w14:paraId="18FFB73D" w14:textId="77777777" w:rsidR="007279EF" w:rsidRPr="005830EB" w:rsidRDefault="00BE6868">
      <w:pPr>
        <w:rPr>
          <w:rFonts w:ascii="Arial" w:hAnsi="Arial" w:cs="Arial"/>
          <w:b/>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7386A" w14:paraId="6E635747" w14:textId="77777777" w:rsidTr="00556547">
        <w:trPr>
          <w:trHeight w:val="709"/>
        </w:trPr>
        <w:tc>
          <w:tcPr>
            <w:tcW w:w="9016" w:type="dxa"/>
            <w:shd w:val="clear" w:color="auto" w:fill="auto"/>
          </w:tcPr>
          <w:p w14:paraId="25255B41"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lastRenderedPageBreak/>
              <w:t>Procurement Title</w:t>
            </w:r>
          </w:p>
          <w:p w14:paraId="252A9A04" w14:textId="77777777" w:rsidR="00F45181" w:rsidRPr="005830EB" w:rsidRDefault="00BE6868" w:rsidP="007279EF">
            <w:pPr>
              <w:spacing w:after="0" w:line="240" w:lineRule="auto"/>
              <w:rPr>
                <w:rFonts w:ascii="Arial" w:eastAsia="Times New Roman" w:hAnsi="Arial" w:cs="Arial"/>
                <w:highlight w:val="yellow"/>
                <w:lang w:eastAsia="en-GB"/>
              </w:rPr>
            </w:pPr>
            <w:r w:rsidRPr="005830EB">
              <w:rPr>
                <w:rFonts w:ascii="Arial" w:eastAsia="Times New Roman" w:hAnsi="Arial" w:cs="Arial"/>
                <w:lang w:eastAsia="en-GB"/>
              </w:rPr>
              <w:t>Safer Roads Fund Programme</w:t>
            </w:r>
          </w:p>
        </w:tc>
      </w:tr>
      <w:tr w:rsidR="00A7386A" w14:paraId="3D561818" w14:textId="77777777" w:rsidTr="00556547">
        <w:trPr>
          <w:trHeight w:val="691"/>
        </w:trPr>
        <w:tc>
          <w:tcPr>
            <w:tcW w:w="9016" w:type="dxa"/>
            <w:shd w:val="clear" w:color="auto" w:fill="auto"/>
          </w:tcPr>
          <w:p w14:paraId="74183819"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t>Procurement Option</w:t>
            </w:r>
          </w:p>
          <w:p w14:paraId="602D1A48" w14:textId="77777777" w:rsidR="00F45181" w:rsidRPr="005830EB" w:rsidRDefault="00BE6868" w:rsidP="00556547">
            <w:pPr>
              <w:spacing w:after="0" w:line="240" w:lineRule="auto"/>
              <w:rPr>
                <w:rFonts w:ascii="Arial" w:eastAsia="Times New Roman" w:hAnsi="Arial" w:cs="Arial"/>
                <w:lang w:eastAsia="en-GB"/>
              </w:rPr>
            </w:pPr>
            <w:r w:rsidRPr="005830EB">
              <w:rPr>
                <w:rFonts w:ascii="Arial" w:eastAsia="Times New Roman" w:hAnsi="Arial" w:cs="Arial"/>
                <w:lang w:eastAsia="en-GB"/>
              </w:rPr>
              <w:t>Crown Commercial Service (Framework Agreement) – Traffic Management Technology 2 Framework</w:t>
            </w:r>
          </w:p>
        </w:tc>
      </w:tr>
      <w:tr w:rsidR="00A7386A" w14:paraId="3B90A742" w14:textId="77777777" w:rsidTr="00556547">
        <w:trPr>
          <w:trHeight w:val="687"/>
        </w:trPr>
        <w:tc>
          <w:tcPr>
            <w:tcW w:w="9016" w:type="dxa"/>
            <w:shd w:val="clear" w:color="auto" w:fill="auto"/>
          </w:tcPr>
          <w:p w14:paraId="2AE725B0"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t>New or Existing Provision</w:t>
            </w:r>
          </w:p>
          <w:p w14:paraId="009DAA08" w14:textId="77777777" w:rsidR="00F45181" w:rsidRPr="005830EB" w:rsidRDefault="00BE6868" w:rsidP="00556547">
            <w:pPr>
              <w:spacing w:after="0" w:line="240" w:lineRule="auto"/>
              <w:rPr>
                <w:rFonts w:ascii="Arial" w:eastAsia="Times New Roman" w:hAnsi="Arial" w:cs="Arial"/>
                <w:highlight w:val="yellow"/>
                <w:lang w:eastAsia="en-GB"/>
              </w:rPr>
            </w:pPr>
            <w:r w:rsidRPr="005830EB">
              <w:rPr>
                <w:rFonts w:ascii="Arial" w:eastAsia="Times New Roman" w:hAnsi="Arial" w:cs="Arial"/>
                <w:lang w:eastAsia="en-GB"/>
              </w:rPr>
              <w:t>New project</w:t>
            </w:r>
          </w:p>
        </w:tc>
      </w:tr>
      <w:tr w:rsidR="00A7386A" w14:paraId="34922EB0" w14:textId="77777777" w:rsidTr="00556547">
        <w:trPr>
          <w:trHeight w:val="994"/>
        </w:trPr>
        <w:tc>
          <w:tcPr>
            <w:tcW w:w="9016" w:type="dxa"/>
            <w:shd w:val="clear" w:color="auto" w:fill="auto"/>
          </w:tcPr>
          <w:p w14:paraId="376D6B37"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t>Estimated Contract Value and Funding Arrangements</w:t>
            </w:r>
          </w:p>
          <w:p w14:paraId="7BB6F2EB" w14:textId="77777777" w:rsidR="00F45181" w:rsidRPr="005830EB" w:rsidRDefault="00BE6868" w:rsidP="00556547">
            <w:pPr>
              <w:spacing w:after="0" w:line="240" w:lineRule="auto"/>
              <w:jc w:val="both"/>
              <w:rPr>
                <w:rFonts w:ascii="Arial" w:eastAsia="Times New Roman" w:hAnsi="Arial" w:cs="Arial"/>
                <w:lang w:eastAsia="en-GB"/>
              </w:rPr>
            </w:pPr>
            <w:r w:rsidRPr="005830EB">
              <w:rPr>
                <w:rFonts w:ascii="Arial" w:eastAsia="Times New Roman" w:hAnsi="Arial" w:cs="Arial"/>
                <w:lang w:eastAsia="en-GB"/>
              </w:rPr>
              <w:t xml:space="preserve">The total value of the scheme is £6m, which will be funded by DfT Safer Roads Fund monies in the Highways Capital Programme. </w:t>
            </w:r>
          </w:p>
        </w:tc>
      </w:tr>
      <w:tr w:rsidR="00A7386A" w14:paraId="352362BD" w14:textId="77777777" w:rsidTr="00556547">
        <w:trPr>
          <w:trHeight w:val="690"/>
        </w:trPr>
        <w:tc>
          <w:tcPr>
            <w:tcW w:w="9016" w:type="dxa"/>
            <w:shd w:val="clear" w:color="auto" w:fill="auto"/>
          </w:tcPr>
          <w:p w14:paraId="6715DF97"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t>Contract Duration</w:t>
            </w:r>
          </w:p>
          <w:p w14:paraId="4D2F92E6" w14:textId="486FB28C" w:rsidR="00F45181" w:rsidRPr="005830EB" w:rsidRDefault="00BE6868" w:rsidP="00556547">
            <w:pPr>
              <w:spacing w:after="0" w:line="240" w:lineRule="auto"/>
              <w:rPr>
                <w:rFonts w:ascii="Arial" w:eastAsia="Times New Roman" w:hAnsi="Arial" w:cs="Arial"/>
                <w:lang w:eastAsia="en-GB"/>
              </w:rPr>
            </w:pPr>
            <w:r w:rsidRPr="005830EB">
              <w:rPr>
                <w:rFonts w:ascii="Arial" w:eastAsia="Times New Roman" w:hAnsi="Arial" w:cs="Arial"/>
                <w:lang w:eastAsia="en-GB"/>
              </w:rPr>
              <w:t>The duration of the Contract will be 5 years plus options to extend by a maximum of 2 years (in one year periods (5+1+1))</w:t>
            </w:r>
          </w:p>
        </w:tc>
      </w:tr>
      <w:tr w:rsidR="00A7386A" w14:paraId="52BAA071" w14:textId="77777777" w:rsidTr="00556547">
        <w:trPr>
          <w:trHeight w:val="940"/>
        </w:trPr>
        <w:tc>
          <w:tcPr>
            <w:tcW w:w="9016" w:type="dxa"/>
            <w:shd w:val="clear" w:color="auto" w:fill="auto"/>
          </w:tcPr>
          <w:p w14:paraId="298FB6B1" w14:textId="77777777" w:rsidR="00F45181" w:rsidRPr="005830EB" w:rsidRDefault="00BE6868" w:rsidP="00556547">
            <w:pPr>
              <w:spacing w:before="60" w:after="0" w:line="240" w:lineRule="auto"/>
              <w:rPr>
                <w:rFonts w:ascii="Arial" w:eastAsia="Times New Roman" w:hAnsi="Arial" w:cs="Arial"/>
                <w:b/>
                <w:lang w:eastAsia="en-GB"/>
              </w:rPr>
            </w:pPr>
            <w:r w:rsidRPr="005830EB">
              <w:rPr>
                <w:rFonts w:ascii="Arial" w:eastAsia="Times New Roman" w:hAnsi="Arial" w:cs="Arial"/>
                <w:b/>
                <w:lang w:eastAsia="en-GB"/>
              </w:rPr>
              <w:t>Lotting</w:t>
            </w:r>
          </w:p>
          <w:p w14:paraId="09606977" w14:textId="77777777" w:rsidR="00F45181" w:rsidRPr="005830EB" w:rsidRDefault="00BE6868" w:rsidP="00556547">
            <w:pPr>
              <w:spacing w:after="0" w:line="240" w:lineRule="auto"/>
              <w:rPr>
                <w:rFonts w:ascii="Arial" w:eastAsia="Times New Roman" w:hAnsi="Arial" w:cs="Arial"/>
                <w:lang w:eastAsia="en-GB"/>
              </w:rPr>
            </w:pPr>
            <w:r w:rsidRPr="005830EB">
              <w:rPr>
                <w:rFonts w:ascii="Arial" w:eastAsia="Calibri" w:hAnsi="Arial" w:cs="Arial"/>
              </w:rPr>
              <w:t>The contract will not be lotted as there is a need for consistency across all locations within the project.</w:t>
            </w:r>
          </w:p>
        </w:tc>
      </w:tr>
      <w:tr w:rsidR="00A7386A" w14:paraId="69810172" w14:textId="77777777" w:rsidTr="00556547">
        <w:trPr>
          <w:trHeight w:val="2407"/>
        </w:trPr>
        <w:tc>
          <w:tcPr>
            <w:tcW w:w="9016" w:type="dxa"/>
            <w:shd w:val="clear" w:color="auto" w:fill="auto"/>
          </w:tcPr>
          <w:p w14:paraId="5CAA0151" w14:textId="77777777" w:rsidR="00F45181" w:rsidRPr="005830EB" w:rsidRDefault="00BE6868" w:rsidP="00556547">
            <w:pPr>
              <w:spacing w:before="60" w:after="0" w:line="240" w:lineRule="auto"/>
              <w:rPr>
                <w:rFonts w:ascii="Arial" w:eastAsia="Times New Roman" w:hAnsi="Arial" w:cs="Arial"/>
                <w:i/>
                <w:lang w:eastAsia="en-GB"/>
              </w:rPr>
            </w:pPr>
            <w:r w:rsidRPr="005830EB">
              <w:rPr>
                <w:rFonts w:ascii="Arial" w:eastAsia="Times New Roman" w:hAnsi="Arial" w:cs="Arial"/>
                <w:b/>
                <w:lang w:eastAsia="en-GB"/>
              </w:rPr>
              <w:t>Evaluation</w:t>
            </w:r>
          </w:p>
          <w:p w14:paraId="01015A58" w14:textId="77777777" w:rsidR="00F45181" w:rsidRPr="005830EB" w:rsidRDefault="00BE6868" w:rsidP="00556547">
            <w:pPr>
              <w:autoSpaceDE w:val="0"/>
              <w:autoSpaceDN w:val="0"/>
              <w:adjustRightInd w:val="0"/>
              <w:rPr>
                <w:rFonts w:ascii="Arial" w:hAnsi="Arial" w:cs="Arial"/>
              </w:rPr>
            </w:pPr>
            <w:r w:rsidRPr="005830EB">
              <w:rPr>
                <w:rFonts w:ascii="Arial" w:eastAsia="Times New Roman" w:hAnsi="Arial" w:cs="Arial"/>
                <w:lang w:eastAsia="en-GB"/>
              </w:rPr>
              <w:t>Crown Commercial Services have evaluated suppliers on the Framework Agreement in compliance with EU Regulations. The evaluation included financial standing</w:t>
            </w:r>
            <w:r w:rsidRPr="005830EB">
              <w:rPr>
                <w:rFonts w:ascii="Arial" w:hAnsi="Arial" w:cs="Arial"/>
              </w:rPr>
              <w:t>, technical capability, and experience.</w:t>
            </w:r>
          </w:p>
          <w:p w14:paraId="2BF3943F" w14:textId="77777777" w:rsidR="00F45181" w:rsidRPr="005830EB" w:rsidRDefault="002F72B9" w:rsidP="00556547">
            <w:pPr>
              <w:spacing w:after="0" w:line="240" w:lineRule="auto"/>
              <w:jc w:val="both"/>
              <w:rPr>
                <w:rFonts w:ascii="Arial" w:eastAsia="Times New Roman" w:hAnsi="Arial" w:cs="Arial"/>
                <w:lang w:eastAsia="en-GB"/>
              </w:rPr>
            </w:pPr>
          </w:p>
          <w:p w14:paraId="3A8B0A28" w14:textId="77777777" w:rsidR="00F45181" w:rsidRPr="005830EB" w:rsidRDefault="00BE6868" w:rsidP="00556547">
            <w:pPr>
              <w:spacing w:before="120" w:after="0" w:line="240" w:lineRule="auto"/>
              <w:jc w:val="both"/>
              <w:rPr>
                <w:rFonts w:ascii="Arial" w:eastAsia="Times New Roman" w:hAnsi="Arial" w:cs="Arial"/>
                <w:lang w:eastAsia="en-GB"/>
              </w:rPr>
            </w:pPr>
            <w:r w:rsidRPr="005830EB">
              <w:rPr>
                <w:rFonts w:ascii="Arial" w:eastAsia="Times New Roman" w:hAnsi="Arial" w:cs="Arial"/>
                <w:lang w:eastAsia="en-GB"/>
              </w:rPr>
              <w:t>The weighting for the further competition under the framework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A7386A" w14:paraId="4FBEA705" w14:textId="77777777" w:rsidTr="00556547">
              <w:trPr>
                <w:trHeight w:val="401"/>
              </w:trPr>
              <w:tc>
                <w:tcPr>
                  <w:tcW w:w="2972" w:type="dxa"/>
                  <w:shd w:val="clear" w:color="auto" w:fill="auto"/>
                  <w:vAlign w:val="center"/>
                </w:tcPr>
                <w:p w14:paraId="03117AA3" w14:textId="77777777" w:rsidR="00F45181" w:rsidRPr="005830EB" w:rsidRDefault="00BE6868" w:rsidP="00556547">
                  <w:pPr>
                    <w:spacing w:after="0" w:line="240" w:lineRule="auto"/>
                    <w:rPr>
                      <w:rFonts w:ascii="Arial" w:eastAsia="Times New Roman" w:hAnsi="Arial" w:cs="Arial"/>
                      <w:lang w:eastAsia="en-GB"/>
                    </w:rPr>
                  </w:pPr>
                  <w:r w:rsidRPr="005830EB">
                    <w:rPr>
                      <w:rFonts w:ascii="Arial" w:eastAsia="Times New Roman" w:hAnsi="Arial" w:cs="Arial"/>
                      <w:b/>
                      <w:bCs/>
                      <w:lang w:eastAsia="en-GB"/>
                    </w:rPr>
                    <w:t>Quality Criteria 80%</w:t>
                  </w:r>
                </w:p>
              </w:tc>
              <w:tc>
                <w:tcPr>
                  <w:tcW w:w="3063" w:type="dxa"/>
                  <w:shd w:val="clear" w:color="auto" w:fill="auto"/>
                  <w:vAlign w:val="center"/>
                </w:tcPr>
                <w:p w14:paraId="509A6FC5" w14:textId="77777777" w:rsidR="00F45181" w:rsidRPr="005830EB" w:rsidRDefault="00BE6868" w:rsidP="00556547">
                  <w:pPr>
                    <w:spacing w:after="0" w:line="240" w:lineRule="auto"/>
                    <w:rPr>
                      <w:rFonts w:ascii="Arial" w:eastAsia="Times New Roman" w:hAnsi="Arial" w:cs="Arial"/>
                      <w:lang w:eastAsia="en-GB"/>
                    </w:rPr>
                  </w:pPr>
                  <w:r w:rsidRPr="005830EB">
                    <w:rPr>
                      <w:rFonts w:ascii="Arial" w:eastAsia="Times New Roman" w:hAnsi="Arial" w:cs="Arial"/>
                      <w:b/>
                      <w:bCs/>
                      <w:lang w:eastAsia="en-GB"/>
                    </w:rPr>
                    <w:t>Financial Criteria 20%</w:t>
                  </w:r>
                </w:p>
              </w:tc>
            </w:tr>
          </w:tbl>
          <w:p w14:paraId="601A3C1D" w14:textId="77777777" w:rsidR="00F45181" w:rsidRPr="005830EB" w:rsidRDefault="00BE6868" w:rsidP="00556547">
            <w:pPr>
              <w:spacing w:before="120" w:after="0" w:line="240" w:lineRule="auto"/>
              <w:jc w:val="both"/>
              <w:rPr>
                <w:rFonts w:ascii="Arial" w:eastAsia="Times New Roman" w:hAnsi="Arial" w:cs="Arial"/>
                <w:lang w:eastAsia="en-GB"/>
              </w:rPr>
            </w:pPr>
            <w:r w:rsidRPr="005830EB">
              <w:rPr>
                <w:rFonts w:ascii="Arial" w:eastAsia="Times New Roman" w:hAnsi="Arial" w:cs="Arial"/>
                <w:lang w:eastAsia="en-GB"/>
              </w:rPr>
              <w:t>5% of the Quality Criteria weighting will be allocated to evaluate Social Value.</w:t>
            </w:r>
          </w:p>
        </w:tc>
      </w:tr>
      <w:tr w:rsidR="00A7386A" w14:paraId="5F60CFC6" w14:textId="77777777" w:rsidTr="00556547">
        <w:trPr>
          <w:trHeight w:val="2958"/>
        </w:trPr>
        <w:tc>
          <w:tcPr>
            <w:tcW w:w="9016" w:type="dxa"/>
            <w:shd w:val="clear" w:color="auto" w:fill="auto"/>
          </w:tcPr>
          <w:p w14:paraId="1521553F" w14:textId="77777777" w:rsidR="00F45181" w:rsidRPr="005830EB" w:rsidRDefault="00BE6868" w:rsidP="00556547">
            <w:pPr>
              <w:spacing w:before="60" w:after="0" w:line="240" w:lineRule="auto"/>
              <w:jc w:val="both"/>
              <w:rPr>
                <w:rFonts w:ascii="Arial" w:eastAsia="Times New Roman" w:hAnsi="Arial" w:cs="Arial"/>
                <w:b/>
                <w:lang w:eastAsia="en-GB"/>
              </w:rPr>
            </w:pPr>
            <w:r w:rsidRPr="005830EB">
              <w:rPr>
                <w:rFonts w:ascii="Arial" w:eastAsia="Times New Roman" w:hAnsi="Arial" w:cs="Arial"/>
                <w:b/>
                <w:lang w:eastAsia="en-GB"/>
              </w:rPr>
              <w:t>Contract Detail</w:t>
            </w:r>
          </w:p>
          <w:p w14:paraId="3AD01BC4"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Lancashire County Council have been successful in securing funding for five route lengths from the Safer Road Fund. The schemes aim is to reduce the risk of fatal and serious collisions, which will increase the International Road Assessment Programme Star Rating for each of the identified routes.</w:t>
            </w:r>
          </w:p>
          <w:p w14:paraId="5CC60BCA" w14:textId="77777777" w:rsidR="00F45181" w:rsidRPr="005830EB" w:rsidRDefault="002F72B9" w:rsidP="00556547">
            <w:pPr>
              <w:autoSpaceDE w:val="0"/>
              <w:autoSpaceDN w:val="0"/>
              <w:spacing w:after="0" w:line="240" w:lineRule="auto"/>
              <w:jc w:val="both"/>
              <w:rPr>
                <w:rFonts w:ascii="Arial" w:eastAsia="Times New Roman" w:hAnsi="Arial" w:cs="Arial"/>
                <w:lang w:eastAsia="en-GB"/>
              </w:rPr>
            </w:pPr>
          </w:p>
          <w:p w14:paraId="34BF1934"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The contract covers the funding awarded by the DfT for:</w:t>
            </w:r>
          </w:p>
          <w:p w14:paraId="2236AB0C"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A6 from Lancaster to M6 Junction 33</w:t>
            </w:r>
          </w:p>
          <w:p w14:paraId="264CA5F5"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A581 Rufford to Euxton</w:t>
            </w:r>
          </w:p>
          <w:p w14:paraId="65875D20"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A588 Lancaster to Skippool</w:t>
            </w:r>
          </w:p>
          <w:p w14:paraId="150C8C83"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A682 Barrowford to Long Preston</w:t>
            </w:r>
          </w:p>
          <w:p w14:paraId="1D77490C"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A683 Lancaster to Kirby Lonsdale</w:t>
            </w:r>
          </w:p>
          <w:p w14:paraId="043A0178" w14:textId="77777777" w:rsidR="00F45181" w:rsidRPr="005830EB" w:rsidRDefault="002F72B9" w:rsidP="00556547">
            <w:pPr>
              <w:autoSpaceDE w:val="0"/>
              <w:autoSpaceDN w:val="0"/>
              <w:spacing w:after="0" w:line="240" w:lineRule="auto"/>
              <w:jc w:val="both"/>
              <w:rPr>
                <w:rFonts w:ascii="Arial" w:eastAsia="Times New Roman" w:hAnsi="Arial" w:cs="Arial"/>
                <w:lang w:eastAsia="en-GB"/>
              </w:rPr>
            </w:pPr>
          </w:p>
          <w:p w14:paraId="4056FD3C"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The scope of the works for each of these routes includes:</w:t>
            </w:r>
          </w:p>
          <w:p w14:paraId="643DB9D1" w14:textId="77777777" w:rsidR="00F45181" w:rsidRPr="005830EB" w:rsidRDefault="00BE6868" w:rsidP="00556547">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 xml:space="preserve"> </w:t>
            </w:r>
          </w:p>
          <w:p w14:paraId="2F0E6AA8" w14:textId="77777777" w:rsidR="00F45181" w:rsidRPr="005830EB" w:rsidRDefault="00BE6868" w:rsidP="00F45181">
            <w:pPr>
              <w:pStyle w:val="ListParagraph"/>
              <w:numPr>
                <w:ilvl w:val="0"/>
                <w:numId w:val="9"/>
              </w:numPr>
              <w:adjustRightInd/>
              <w:spacing w:after="0"/>
              <w:contextualSpacing w:val="0"/>
              <w:rPr>
                <w:rFonts w:cs="Arial"/>
                <w:sz w:val="22"/>
                <w:szCs w:val="22"/>
              </w:rPr>
            </w:pPr>
            <w:r w:rsidRPr="005830EB">
              <w:rPr>
                <w:rFonts w:cs="Arial"/>
                <w:sz w:val="22"/>
                <w:szCs w:val="22"/>
              </w:rPr>
              <w:t xml:space="preserve">Design, installation and maintenance of a system of average speed cameras, </w:t>
            </w:r>
          </w:p>
          <w:p w14:paraId="571E7FCE" w14:textId="77777777" w:rsidR="00F45181" w:rsidRPr="005830EB" w:rsidRDefault="00BE6868" w:rsidP="00F45181">
            <w:pPr>
              <w:pStyle w:val="ListParagraph"/>
              <w:numPr>
                <w:ilvl w:val="0"/>
                <w:numId w:val="9"/>
              </w:numPr>
              <w:adjustRightInd/>
              <w:spacing w:after="0"/>
              <w:contextualSpacing w:val="0"/>
              <w:rPr>
                <w:rFonts w:cs="Arial"/>
                <w:sz w:val="22"/>
                <w:szCs w:val="22"/>
              </w:rPr>
            </w:pPr>
            <w:r w:rsidRPr="005830EB">
              <w:rPr>
                <w:rFonts w:cs="Arial"/>
                <w:sz w:val="22"/>
                <w:szCs w:val="22"/>
              </w:rPr>
              <w:t>Supply, installation and maintenance of solar powered LED road studs,</w:t>
            </w:r>
          </w:p>
          <w:p w14:paraId="4819D455" w14:textId="77777777" w:rsidR="00F45181" w:rsidRPr="005830EB" w:rsidRDefault="00BE6868" w:rsidP="00F45181">
            <w:pPr>
              <w:pStyle w:val="ListParagraph"/>
              <w:numPr>
                <w:ilvl w:val="0"/>
                <w:numId w:val="9"/>
              </w:numPr>
              <w:adjustRightInd/>
              <w:spacing w:after="0"/>
              <w:contextualSpacing w:val="0"/>
              <w:rPr>
                <w:rFonts w:cs="Arial"/>
                <w:sz w:val="22"/>
                <w:szCs w:val="22"/>
              </w:rPr>
            </w:pPr>
            <w:r w:rsidRPr="005830EB">
              <w:rPr>
                <w:rFonts w:cs="Arial"/>
                <w:sz w:val="22"/>
                <w:szCs w:val="22"/>
              </w:rPr>
              <w:t>Supply and installation of high visibility white lining, and</w:t>
            </w:r>
          </w:p>
          <w:p w14:paraId="21F39A32" w14:textId="77777777" w:rsidR="00F45181" w:rsidRPr="005830EB" w:rsidRDefault="00BE6868" w:rsidP="00F45181">
            <w:pPr>
              <w:pStyle w:val="ListParagraph"/>
              <w:numPr>
                <w:ilvl w:val="0"/>
                <w:numId w:val="9"/>
              </w:numPr>
              <w:adjustRightInd/>
              <w:spacing w:after="0"/>
              <w:contextualSpacing w:val="0"/>
              <w:rPr>
                <w:rFonts w:cs="Arial"/>
                <w:sz w:val="22"/>
                <w:szCs w:val="22"/>
              </w:rPr>
            </w:pPr>
            <w:r w:rsidRPr="005830EB">
              <w:rPr>
                <w:rFonts w:cs="Arial"/>
                <w:sz w:val="22"/>
                <w:szCs w:val="22"/>
              </w:rPr>
              <w:t>Supply and installation of vehicle restraint barriers.</w:t>
            </w:r>
          </w:p>
          <w:p w14:paraId="196F376C" w14:textId="77777777" w:rsidR="00F45181" w:rsidRPr="005830EB" w:rsidRDefault="002F72B9" w:rsidP="00556547">
            <w:pPr>
              <w:pStyle w:val="ListParagraph"/>
              <w:rPr>
                <w:rFonts w:cs="Arial"/>
                <w:sz w:val="22"/>
                <w:szCs w:val="22"/>
              </w:rPr>
            </w:pPr>
          </w:p>
          <w:p w14:paraId="5AADFA1B" w14:textId="77777777" w:rsidR="00F45181" w:rsidRPr="005830EB" w:rsidRDefault="00BE6868" w:rsidP="0078166D">
            <w:pPr>
              <w:autoSpaceDE w:val="0"/>
              <w:autoSpaceDN w:val="0"/>
              <w:spacing w:after="0" w:line="240" w:lineRule="auto"/>
              <w:jc w:val="both"/>
              <w:rPr>
                <w:rFonts w:ascii="Arial" w:eastAsia="Times New Roman" w:hAnsi="Arial" w:cs="Arial"/>
                <w:lang w:eastAsia="en-GB"/>
              </w:rPr>
            </w:pPr>
            <w:r w:rsidRPr="005830EB">
              <w:rPr>
                <w:rFonts w:ascii="Arial" w:eastAsia="Times New Roman" w:hAnsi="Arial" w:cs="Arial"/>
                <w:lang w:eastAsia="en-GB"/>
              </w:rPr>
              <w:t>The target start date is 1</w:t>
            </w:r>
            <w:r w:rsidRPr="005830EB">
              <w:rPr>
                <w:rFonts w:ascii="Arial" w:eastAsia="Times New Roman" w:hAnsi="Arial" w:cs="Arial"/>
                <w:vertAlign w:val="superscript"/>
                <w:lang w:eastAsia="en-GB"/>
              </w:rPr>
              <w:t>st</w:t>
            </w:r>
            <w:r w:rsidRPr="005830EB">
              <w:rPr>
                <w:rFonts w:ascii="Arial" w:eastAsia="Times New Roman" w:hAnsi="Arial" w:cs="Arial"/>
                <w:lang w:eastAsia="en-GB"/>
              </w:rPr>
              <w:t xml:space="preserve"> July 2020 and will include for installations, completed by 31 March 2022 and maintenance through to 31</w:t>
            </w:r>
            <w:r w:rsidRPr="005830EB">
              <w:rPr>
                <w:rFonts w:ascii="Arial" w:eastAsia="Times New Roman" w:hAnsi="Arial" w:cs="Arial"/>
                <w:vertAlign w:val="superscript"/>
                <w:lang w:eastAsia="en-GB"/>
              </w:rPr>
              <w:t>st</w:t>
            </w:r>
            <w:r w:rsidRPr="005830EB">
              <w:rPr>
                <w:rFonts w:ascii="Arial" w:eastAsia="Times New Roman" w:hAnsi="Arial" w:cs="Arial"/>
                <w:lang w:eastAsia="en-GB"/>
              </w:rPr>
              <w:t xml:space="preserve"> March 2027.</w:t>
            </w:r>
          </w:p>
        </w:tc>
      </w:tr>
    </w:tbl>
    <w:p w14:paraId="200FC356" w14:textId="77777777" w:rsidR="00F45181" w:rsidRPr="005830EB" w:rsidRDefault="002F72B9" w:rsidP="00F45181">
      <w:pPr>
        <w:rPr>
          <w:rFonts w:ascii="Arial" w:hAnsi="Arial" w:cs="Arial"/>
          <w:b/>
        </w:rPr>
      </w:pPr>
    </w:p>
    <w:tbl>
      <w:tblPr>
        <w:tblStyle w:val="TableGrid"/>
        <w:tblW w:w="0" w:type="auto"/>
        <w:tblLook w:val="04A0" w:firstRow="1" w:lastRow="0" w:firstColumn="1" w:lastColumn="0" w:noHBand="0" w:noVBand="1"/>
      </w:tblPr>
      <w:tblGrid>
        <w:gridCol w:w="9016"/>
      </w:tblGrid>
      <w:tr w:rsidR="00A7386A" w14:paraId="12D38932" w14:textId="77777777" w:rsidTr="00556547">
        <w:tc>
          <w:tcPr>
            <w:tcW w:w="9016" w:type="dxa"/>
          </w:tcPr>
          <w:p w14:paraId="0E596323"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lastRenderedPageBreak/>
              <w:t>Procurement Title</w:t>
            </w:r>
          </w:p>
          <w:p w14:paraId="163CEC0A" w14:textId="77777777" w:rsidR="006A5475" w:rsidRPr="005830EB" w:rsidRDefault="00BE6868" w:rsidP="00556547">
            <w:pPr>
              <w:autoSpaceDE w:val="0"/>
              <w:autoSpaceDN w:val="0"/>
              <w:adjustRightInd w:val="0"/>
              <w:rPr>
                <w:rFonts w:ascii="Arial" w:hAnsi="Arial" w:cs="Arial"/>
              </w:rPr>
            </w:pPr>
            <w:r w:rsidRPr="005830EB">
              <w:rPr>
                <w:rFonts w:ascii="Arial" w:hAnsi="Arial" w:cs="Arial"/>
              </w:rPr>
              <w:t xml:space="preserve">Highways Repairs &amp; Maintenance service based on dayworks rates       </w:t>
            </w:r>
          </w:p>
          <w:p w14:paraId="3A38098F" w14:textId="77777777" w:rsidR="006A5475" w:rsidRPr="005830EB" w:rsidRDefault="002F72B9" w:rsidP="00556547">
            <w:pPr>
              <w:autoSpaceDE w:val="0"/>
              <w:autoSpaceDN w:val="0"/>
              <w:adjustRightInd w:val="0"/>
              <w:rPr>
                <w:rFonts w:ascii="Arial" w:hAnsi="Arial" w:cs="Arial"/>
                <w:color w:val="000000"/>
              </w:rPr>
            </w:pPr>
          </w:p>
        </w:tc>
      </w:tr>
      <w:tr w:rsidR="00A7386A" w14:paraId="5E7BC1D0" w14:textId="77777777" w:rsidTr="00556547">
        <w:tc>
          <w:tcPr>
            <w:tcW w:w="9016" w:type="dxa"/>
          </w:tcPr>
          <w:p w14:paraId="5842F943"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t>Procurement Option</w:t>
            </w:r>
          </w:p>
          <w:p w14:paraId="1C615EBA" w14:textId="77777777" w:rsidR="006A5475" w:rsidRPr="005830EB" w:rsidRDefault="00BE6868" w:rsidP="003D35FC">
            <w:pPr>
              <w:autoSpaceDE w:val="0"/>
              <w:autoSpaceDN w:val="0"/>
              <w:adjustRightInd w:val="0"/>
              <w:jc w:val="both"/>
              <w:rPr>
                <w:rFonts w:ascii="Arial" w:hAnsi="Arial" w:cs="Arial"/>
                <w:color w:val="000000"/>
              </w:rPr>
            </w:pPr>
            <w:r w:rsidRPr="005830EB">
              <w:rPr>
                <w:rFonts w:ascii="Arial" w:hAnsi="Arial" w:cs="Arial"/>
              </w:rPr>
              <w:t>OJEU - Open Tender</w:t>
            </w:r>
          </w:p>
        </w:tc>
      </w:tr>
      <w:tr w:rsidR="00A7386A" w14:paraId="6DEDE08E" w14:textId="77777777" w:rsidTr="00556547">
        <w:tc>
          <w:tcPr>
            <w:tcW w:w="9016" w:type="dxa"/>
          </w:tcPr>
          <w:p w14:paraId="4CC723E6"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t>New or Existing Provision</w:t>
            </w:r>
          </w:p>
          <w:p w14:paraId="0EB91882" w14:textId="77777777" w:rsidR="006A5475" w:rsidRPr="005830EB" w:rsidRDefault="00BE6868" w:rsidP="003D35FC">
            <w:pPr>
              <w:autoSpaceDE w:val="0"/>
              <w:autoSpaceDN w:val="0"/>
              <w:adjustRightInd w:val="0"/>
              <w:rPr>
                <w:rFonts w:ascii="Arial" w:hAnsi="Arial" w:cs="Arial"/>
                <w:color w:val="000000"/>
              </w:rPr>
            </w:pPr>
            <w:r w:rsidRPr="005830EB">
              <w:rPr>
                <w:rFonts w:ascii="Arial" w:hAnsi="Arial" w:cs="Arial"/>
                <w:color w:val="000000"/>
              </w:rPr>
              <w:t xml:space="preserve">Existing contract that is due to expire on 21/5/2020. </w:t>
            </w:r>
          </w:p>
        </w:tc>
      </w:tr>
      <w:tr w:rsidR="00A7386A" w14:paraId="125F4329" w14:textId="77777777" w:rsidTr="00556547">
        <w:tc>
          <w:tcPr>
            <w:tcW w:w="9016" w:type="dxa"/>
          </w:tcPr>
          <w:p w14:paraId="59CCA3AA" w14:textId="77777777" w:rsidR="006A5475" w:rsidRPr="005830EB" w:rsidRDefault="00BE6868" w:rsidP="00556547">
            <w:pPr>
              <w:jc w:val="both"/>
              <w:rPr>
                <w:rFonts w:ascii="Arial" w:hAnsi="Arial" w:cs="Arial"/>
                <w:b/>
              </w:rPr>
            </w:pPr>
            <w:r w:rsidRPr="005830EB">
              <w:rPr>
                <w:rFonts w:ascii="Arial" w:hAnsi="Arial" w:cs="Arial"/>
                <w:b/>
              </w:rPr>
              <w:t>Estimated Annual Contract Value and Funding Arrangements</w:t>
            </w:r>
          </w:p>
          <w:p w14:paraId="1AAFA92C" w14:textId="77777777" w:rsidR="006A5475" w:rsidRPr="005830EB" w:rsidRDefault="002F72B9" w:rsidP="00556547">
            <w:pPr>
              <w:autoSpaceDE w:val="0"/>
              <w:autoSpaceDN w:val="0"/>
              <w:adjustRightInd w:val="0"/>
              <w:rPr>
                <w:rFonts w:ascii="Arial" w:hAnsi="Arial" w:cs="Arial"/>
                <w:i/>
                <w:iCs/>
                <w:color w:val="00B0F0"/>
              </w:rPr>
            </w:pPr>
          </w:p>
          <w:p w14:paraId="5FF9AC7D" w14:textId="77777777" w:rsidR="006A5475" w:rsidRPr="005830EB" w:rsidRDefault="00BE6868" w:rsidP="00556547">
            <w:pPr>
              <w:autoSpaceDE w:val="0"/>
              <w:autoSpaceDN w:val="0"/>
              <w:adjustRightInd w:val="0"/>
              <w:spacing w:after="120"/>
              <w:jc w:val="both"/>
              <w:rPr>
                <w:rFonts w:ascii="Arial" w:eastAsia="Calibri" w:hAnsi="Arial" w:cs="Arial"/>
                <w:color w:val="000000"/>
                <w:lang w:eastAsia="en-GB"/>
              </w:rPr>
            </w:pPr>
            <w:r w:rsidRPr="005830EB">
              <w:rPr>
                <w:rFonts w:ascii="Arial" w:eastAsia="Calibri" w:hAnsi="Arial" w:cs="Arial"/>
                <w:color w:val="000000"/>
                <w:lang w:eastAsia="en-GB"/>
              </w:rPr>
              <w:t>The estimated annual value is £2m with a total value over the four years of the Framework of £8m.</w:t>
            </w:r>
          </w:p>
          <w:p w14:paraId="085B1766" w14:textId="77777777" w:rsidR="006A5475" w:rsidRPr="005830EB" w:rsidRDefault="00BE6868" w:rsidP="00556547">
            <w:pPr>
              <w:autoSpaceDE w:val="0"/>
              <w:autoSpaceDN w:val="0"/>
              <w:adjustRightInd w:val="0"/>
              <w:spacing w:after="120"/>
              <w:jc w:val="both"/>
              <w:rPr>
                <w:rFonts w:ascii="Arial" w:eastAsia="Calibri" w:hAnsi="Arial" w:cs="Arial"/>
                <w:color w:val="000000"/>
                <w:lang w:eastAsia="en-GB"/>
              </w:rPr>
            </w:pPr>
            <w:r w:rsidRPr="005830EB">
              <w:rPr>
                <w:rFonts w:ascii="Arial" w:eastAsia="Calibri" w:hAnsi="Arial" w:cs="Arial"/>
                <w:color w:val="000000"/>
                <w:lang w:eastAsia="en-GB"/>
              </w:rPr>
              <w:t xml:space="preserve">This will be funded from the Highways revenue budget  </w:t>
            </w:r>
          </w:p>
          <w:p w14:paraId="299D4B52" w14:textId="77777777" w:rsidR="006A5475" w:rsidRPr="005830EB" w:rsidRDefault="00BE6868" w:rsidP="003D35FC">
            <w:pPr>
              <w:autoSpaceDE w:val="0"/>
              <w:autoSpaceDN w:val="0"/>
              <w:adjustRightInd w:val="0"/>
              <w:jc w:val="both"/>
              <w:rPr>
                <w:rFonts w:ascii="Arial" w:hAnsi="Arial" w:cs="Arial"/>
                <w:color w:val="000000"/>
              </w:rPr>
            </w:pPr>
            <w:r w:rsidRPr="005830EB">
              <w:rPr>
                <w:rFonts w:ascii="Arial" w:hAnsi="Arial" w:cs="Arial"/>
              </w:rPr>
              <w:t>There is no commitment, or guarantee of the value of these services and/or the number of call-offs to be placed with suppliers appointed to the Framework Agreement.</w:t>
            </w:r>
            <w:r w:rsidRPr="005830EB">
              <w:rPr>
                <w:rFonts w:ascii="Arial" w:hAnsi="Arial" w:cs="Arial"/>
                <w:color w:val="000000"/>
              </w:rPr>
              <w:t xml:space="preserve"> </w:t>
            </w:r>
          </w:p>
        </w:tc>
      </w:tr>
      <w:tr w:rsidR="00A7386A" w14:paraId="24975BA9" w14:textId="77777777" w:rsidTr="00556547">
        <w:tc>
          <w:tcPr>
            <w:tcW w:w="9016" w:type="dxa"/>
          </w:tcPr>
          <w:p w14:paraId="6BA0427A" w14:textId="77777777" w:rsidR="006A5475" w:rsidRPr="005830EB" w:rsidRDefault="00BE6868" w:rsidP="00556547">
            <w:pPr>
              <w:jc w:val="both"/>
              <w:rPr>
                <w:rFonts w:ascii="Arial" w:hAnsi="Arial" w:cs="Arial"/>
                <w:b/>
              </w:rPr>
            </w:pPr>
            <w:r w:rsidRPr="005830EB">
              <w:rPr>
                <w:rFonts w:ascii="Arial" w:hAnsi="Arial" w:cs="Arial"/>
                <w:b/>
              </w:rPr>
              <w:t>Contract Duration</w:t>
            </w:r>
          </w:p>
          <w:p w14:paraId="7E232034" w14:textId="77777777" w:rsidR="006A5475" w:rsidRPr="005830EB" w:rsidRDefault="00BE6868" w:rsidP="00556547">
            <w:pPr>
              <w:autoSpaceDE w:val="0"/>
              <w:autoSpaceDN w:val="0"/>
              <w:adjustRightInd w:val="0"/>
              <w:rPr>
                <w:rFonts w:ascii="Arial" w:hAnsi="Arial" w:cs="Arial"/>
                <w:b/>
              </w:rPr>
            </w:pPr>
            <w:r w:rsidRPr="005830EB">
              <w:rPr>
                <w:rFonts w:ascii="Arial" w:hAnsi="Arial" w:cs="Arial"/>
              </w:rPr>
              <w:t>The contract will be let for an initial period of two years with the option to extend for two further years. The new</w:t>
            </w:r>
            <w:r w:rsidRPr="005830EB">
              <w:rPr>
                <w:rFonts w:ascii="Arial" w:hAnsi="Arial" w:cs="Arial"/>
                <w:color w:val="000000"/>
              </w:rPr>
              <w:t xml:space="preserve"> Framework Agreement will commence 22/05/2020.</w:t>
            </w:r>
          </w:p>
        </w:tc>
      </w:tr>
      <w:tr w:rsidR="00A7386A" w14:paraId="3D907E2A" w14:textId="77777777" w:rsidTr="00556547">
        <w:tc>
          <w:tcPr>
            <w:tcW w:w="9016" w:type="dxa"/>
          </w:tcPr>
          <w:p w14:paraId="5DA4241B"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t>Lotting</w:t>
            </w:r>
          </w:p>
          <w:p w14:paraId="7D0A051C" w14:textId="77777777" w:rsidR="006A5475" w:rsidRPr="005830EB" w:rsidRDefault="002F72B9" w:rsidP="00556547">
            <w:pPr>
              <w:autoSpaceDE w:val="0"/>
              <w:autoSpaceDN w:val="0"/>
              <w:adjustRightInd w:val="0"/>
              <w:rPr>
                <w:rFonts w:ascii="Arial" w:hAnsi="Arial" w:cs="Arial"/>
                <w:b/>
                <w:bCs/>
                <w:color w:val="000000"/>
              </w:rPr>
            </w:pPr>
          </w:p>
          <w:p w14:paraId="0472F332" w14:textId="77777777" w:rsidR="006A5475" w:rsidRPr="005830EB" w:rsidRDefault="00BE6868" w:rsidP="00556547">
            <w:pPr>
              <w:autoSpaceDE w:val="0"/>
              <w:autoSpaceDN w:val="0"/>
              <w:adjustRightInd w:val="0"/>
              <w:spacing w:after="120"/>
              <w:jc w:val="both"/>
              <w:rPr>
                <w:rFonts w:ascii="Arial" w:eastAsia="Calibri" w:hAnsi="Arial" w:cs="Arial"/>
                <w:color w:val="000000"/>
                <w:lang w:eastAsia="en-GB"/>
              </w:rPr>
            </w:pPr>
            <w:r w:rsidRPr="005830EB">
              <w:rPr>
                <w:rFonts w:ascii="Arial" w:eastAsia="Calibri" w:hAnsi="Arial" w:cs="Arial"/>
                <w:color w:val="000000"/>
                <w:lang w:eastAsia="en-GB"/>
              </w:rPr>
              <w:t>The Framework Agreement will be split into five Lots:</w:t>
            </w:r>
          </w:p>
          <w:p w14:paraId="48E8678E" w14:textId="77777777" w:rsidR="006A5475" w:rsidRPr="005830EB" w:rsidRDefault="00BE6868" w:rsidP="00556547">
            <w:pPr>
              <w:autoSpaceDE w:val="0"/>
              <w:autoSpaceDN w:val="0"/>
              <w:adjustRightInd w:val="0"/>
              <w:spacing w:after="120"/>
              <w:jc w:val="both"/>
              <w:rPr>
                <w:rFonts w:ascii="Arial" w:eastAsia="Calibri" w:hAnsi="Arial" w:cs="Arial"/>
                <w:color w:val="000000"/>
                <w:u w:val="single"/>
                <w:lang w:eastAsia="en-GB"/>
              </w:rPr>
            </w:pPr>
            <w:r w:rsidRPr="005830EB">
              <w:rPr>
                <w:rFonts w:ascii="Arial" w:eastAsia="Calibri" w:hAnsi="Arial" w:cs="Arial"/>
                <w:color w:val="000000"/>
                <w:u w:val="single"/>
                <w:lang w:eastAsia="en-GB"/>
              </w:rPr>
              <w:t>Lot 1 – General Civils (Inc. Maintenance &amp; Shallow Drains)</w:t>
            </w:r>
          </w:p>
          <w:p w14:paraId="16D99ABD" w14:textId="77777777" w:rsidR="006A5475" w:rsidRPr="005830EB" w:rsidRDefault="00BE6868" w:rsidP="00556547">
            <w:pPr>
              <w:autoSpaceDE w:val="0"/>
              <w:autoSpaceDN w:val="0"/>
              <w:adjustRightInd w:val="0"/>
              <w:spacing w:after="120"/>
              <w:jc w:val="both"/>
              <w:rPr>
                <w:rFonts w:ascii="Arial" w:eastAsia="Calibri" w:hAnsi="Arial" w:cs="Arial"/>
                <w:color w:val="000000"/>
                <w:u w:val="single"/>
                <w:lang w:eastAsia="en-GB"/>
              </w:rPr>
            </w:pPr>
            <w:r w:rsidRPr="005830EB">
              <w:rPr>
                <w:rFonts w:ascii="Arial" w:eastAsia="Calibri" w:hAnsi="Arial" w:cs="Arial"/>
                <w:color w:val="000000"/>
                <w:u w:val="single"/>
                <w:lang w:eastAsia="en-GB"/>
              </w:rPr>
              <w:t>Lot 2 – Deep Drainage</w:t>
            </w:r>
          </w:p>
          <w:p w14:paraId="35120A92" w14:textId="77777777" w:rsidR="006A5475" w:rsidRPr="005830EB" w:rsidRDefault="00BE6868" w:rsidP="00556547">
            <w:pPr>
              <w:autoSpaceDE w:val="0"/>
              <w:autoSpaceDN w:val="0"/>
              <w:adjustRightInd w:val="0"/>
              <w:spacing w:after="120"/>
              <w:jc w:val="both"/>
              <w:rPr>
                <w:rFonts w:ascii="Arial" w:eastAsia="Calibri" w:hAnsi="Arial" w:cs="Arial"/>
                <w:color w:val="000000"/>
                <w:u w:val="single"/>
                <w:lang w:eastAsia="en-GB"/>
              </w:rPr>
            </w:pPr>
            <w:r w:rsidRPr="005830EB">
              <w:rPr>
                <w:rFonts w:ascii="Arial" w:eastAsia="Calibri" w:hAnsi="Arial" w:cs="Arial"/>
                <w:color w:val="000000"/>
                <w:u w:val="single"/>
                <w:lang w:eastAsia="en-GB"/>
              </w:rPr>
              <w:t>Lot 3 – Confined Spaces</w:t>
            </w:r>
          </w:p>
          <w:p w14:paraId="102C4893" w14:textId="77777777" w:rsidR="006A5475" w:rsidRPr="005830EB" w:rsidRDefault="00BE6868" w:rsidP="00556547">
            <w:pPr>
              <w:autoSpaceDE w:val="0"/>
              <w:autoSpaceDN w:val="0"/>
              <w:adjustRightInd w:val="0"/>
              <w:spacing w:after="120"/>
              <w:jc w:val="both"/>
              <w:rPr>
                <w:rFonts w:ascii="Arial" w:eastAsia="Calibri" w:hAnsi="Arial" w:cs="Arial"/>
                <w:color w:val="000000"/>
                <w:u w:val="single"/>
                <w:lang w:eastAsia="en-GB"/>
              </w:rPr>
            </w:pPr>
            <w:r w:rsidRPr="005830EB">
              <w:rPr>
                <w:rFonts w:ascii="Arial" w:eastAsia="Calibri" w:hAnsi="Arial" w:cs="Arial"/>
                <w:color w:val="000000"/>
                <w:u w:val="single"/>
                <w:lang w:eastAsia="en-GB"/>
              </w:rPr>
              <w:t xml:space="preserve">Lot 4 – Structures </w:t>
            </w:r>
          </w:p>
          <w:p w14:paraId="0DE8F876" w14:textId="77777777" w:rsidR="006A5475" w:rsidRPr="005830EB" w:rsidRDefault="00BE6868" w:rsidP="00556547">
            <w:pPr>
              <w:autoSpaceDE w:val="0"/>
              <w:autoSpaceDN w:val="0"/>
              <w:adjustRightInd w:val="0"/>
              <w:spacing w:after="120"/>
              <w:jc w:val="both"/>
              <w:rPr>
                <w:rFonts w:ascii="Arial" w:hAnsi="Arial" w:cs="Arial"/>
                <w:color w:val="000000"/>
                <w:u w:val="single"/>
              </w:rPr>
            </w:pPr>
            <w:r w:rsidRPr="005830EB">
              <w:rPr>
                <w:rFonts w:ascii="Arial" w:hAnsi="Arial" w:cs="Arial"/>
                <w:color w:val="000000"/>
                <w:u w:val="single"/>
              </w:rPr>
              <w:t>Lot 5 – Street Lighting</w:t>
            </w:r>
          </w:p>
        </w:tc>
      </w:tr>
      <w:tr w:rsidR="00A7386A" w14:paraId="1C81BC3F" w14:textId="77777777" w:rsidTr="00556547">
        <w:tc>
          <w:tcPr>
            <w:tcW w:w="9016" w:type="dxa"/>
          </w:tcPr>
          <w:p w14:paraId="6B44ED0B"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t>Evaluation</w:t>
            </w:r>
          </w:p>
          <w:p w14:paraId="4E46AC64" w14:textId="77777777" w:rsidR="006A5475" w:rsidRPr="005830EB" w:rsidRDefault="002F72B9" w:rsidP="00556547">
            <w:pPr>
              <w:autoSpaceDE w:val="0"/>
              <w:autoSpaceDN w:val="0"/>
              <w:adjustRightInd w:val="0"/>
              <w:rPr>
                <w:rFonts w:ascii="Arial" w:hAnsi="Arial" w:cs="Arial"/>
                <w:color w:val="000000" w:themeColor="text1"/>
              </w:rPr>
            </w:pPr>
          </w:p>
          <w:p w14:paraId="085059AA" w14:textId="77777777" w:rsidR="006A5475" w:rsidRPr="005830EB" w:rsidRDefault="00BE6868" w:rsidP="00556547">
            <w:pPr>
              <w:jc w:val="both"/>
              <w:rPr>
                <w:rFonts w:ascii="Arial" w:hAnsi="Arial" w:cs="Arial"/>
              </w:rPr>
            </w:pPr>
            <w:r w:rsidRPr="005830EB">
              <w:rPr>
                <w:rFonts w:ascii="Arial" w:hAnsi="Arial" w:cs="Arial"/>
              </w:rPr>
              <w:t>The Crown Commercial Services approved Selection Questionnaire (PAS 91) will be used to evaluate potential supplier information. The evaluation will consist of:</w:t>
            </w:r>
          </w:p>
          <w:p w14:paraId="0D8C805D" w14:textId="77777777" w:rsidR="006A5475" w:rsidRPr="005830EB" w:rsidRDefault="002F72B9" w:rsidP="00556547">
            <w:pPr>
              <w:autoSpaceDE w:val="0"/>
              <w:autoSpaceDN w:val="0"/>
              <w:adjustRightInd w:val="0"/>
              <w:jc w:val="both"/>
              <w:rPr>
                <w:rFonts w:ascii="Arial" w:hAnsi="Arial" w:cs="Arial"/>
                <w:color w:val="000000"/>
              </w:rPr>
            </w:pPr>
          </w:p>
          <w:p w14:paraId="62252CB3" w14:textId="77777777" w:rsidR="006A5475" w:rsidRPr="005830EB" w:rsidRDefault="00BE6868" w:rsidP="00556547">
            <w:pPr>
              <w:autoSpaceDE w:val="0"/>
              <w:autoSpaceDN w:val="0"/>
              <w:adjustRightInd w:val="0"/>
              <w:rPr>
                <w:rFonts w:ascii="Arial" w:hAnsi="Arial" w:cs="Arial"/>
              </w:rPr>
            </w:pPr>
            <w:r w:rsidRPr="005830EB">
              <w:rPr>
                <w:rFonts w:ascii="Arial" w:hAnsi="Arial" w:cs="Arial"/>
              </w:rPr>
              <w:t>Stage 1 : A selection questionnaire to ascertain suppliers' financial status, technical capability, experience, and references, with particular reference to their ability to demonstrate their experience in operating in compliance with Industry standards. Each tenderer must pass this stage in order to proceed to Stage 2, the award stage.</w:t>
            </w:r>
          </w:p>
          <w:p w14:paraId="4730C2B7" w14:textId="77777777" w:rsidR="006A5475" w:rsidRPr="00117666" w:rsidRDefault="00BE6868" w:rsidP="00556547">
            <w:pPr>
              <w:autoSpaceDE w:val="0"/>
              <w:autoSpaceDN w:val="0"/>
              <w:adjustRightInd w:val="0"/>
              <w:jc w:val="both"/>
              <w:rPr>
                <w:rFonts w:ascii="Arial" w:hAnsi="Arial" w:cs="Arial"/>
                <w:color w:val="000000"/>
              </w:rPr>
            </w:pPr>
            <w:r w:rsidRPr="005830EB">
              <w:rPr>
                <w:rFonts w:ascii="Arial" w:hAnsi="Arial" w:cs="Arial"/>
                <w:color w:val="000000"/>
              </w:rPr>
              <w:t xml:space="preserve"> </w:t>
            </w:r>
          </w:p>
          <w:p w14:paraId="183BBD76" w14:textId="1E1AE0D1" w:rsidR="00335067" w:rsidRPr="009259AB" w:rsidRDefault="00BE6868" w:rsidP="009259AB">
            <w:pPr>
              <w:rPr>
                <w:rFonts w:ascii="Arial" w:hAnsi="Arial" w:cs="Arial"/>
                <w:color w:val="000000" w:themeColor="text1"/>
              </w:rPr>
            </w:pPr>
            <w:r w:rsidRPr="009259AB">
              <w:rPr>
                <w:rFonts w:ascii="Arial" w:hAnsi="Arial" w:cs="Arial"/>
              </w:rPr>
              <w:t>Stage 2: The award criteria will be based on</w:t>
            </w:r>
            <w:r w:rsidR="00117666">
              <w:rPr>
                <w:rFonts w:ascii="Arial" w:hAnsi="Arial" w:cs="Arial"/>
              </w:rPr>
              <w:t xml:space="preserve"> </w:t>
            </w:r>
            <w:r w:rsidRPr="009259AB">
              <w:rPr>
                <w:rFonts w:ascii="Arial" w:hAnsi="Arial" w:cs="Arial"/>
              </w:rPr>
              <w:t>a schedule of rates for each Lot.</w:t>
            </w:r>
            <w:r w:rsidR="00335067" w:rsidRPr="009259AB">
              <w:rPr>
                <w:rFonts w:ascii="Arial" w:hAnsi="Arial" w:cs="Arial"/>
              </w:rPr>
              <w:t xml:space="preserve">  </w:t>
            </w:r>
            <w:r w:rsidRPr="009259AB">
              <w:rPr>
                <w:rFonts w:ascii="Arial" w:hAnsi="Arial" w:cs="Arial"/>
              </w:rPr>
              <w:t xml:space="preserve">Award will be based on 100% </w:t>
            </w:r>
            <w:r w:rsidRPr="009259AB">
              <w:rPr>
                <w:rFonts w:ascii="Arial" w:hAnsi="Arial" w:cs="Arial"/>
                <w:color w:val="000000" w:themeColor="text1"/>
              </w:rPr>
              <w:t>Price (Schedule of Rates).</w:t>
            </w:r>
          </w:p>
          <w:p w14:paraId="46E00DE4" w14:textId="77777777" w:rsidR="006A5475" w:rsidRPr="005830EB" w:rsidRDefault="002F72B9" w:rsidP="00556547">
            <w:pPr>
              <w:autoSpaceDE w:val="0"/>
              <w:autoSpaceDN w:val="0"/>
              <w:adjustRightInd w:val="0"/>
              <w:ind w:left="1163"/>
              <w:rPr>
                <w:rFonts w:ascii="Arial" w:hAnsi="Arial" w:cs="Arial"/>
                <w:color w:val="000000" w:themeColor="text1"/>
              </w:rPr>
            </w:pPr>
          </w:p>
        </w:tc>
      </w:tr>
      <w:tr w:rsidR="00A7386A" w14:paraId="7C55C203" w14:textId="77777777" w:rsidTr="00556547">
        <w:tc>
          <w:tcPr>
            <w:tcW w:w="9016" w:type="dxa"/>
          </w:tcPr>
          <w:p w14:paraId="381F7D40" w14:textId="77777777" w:rsidR="006A5475" w:rsidRPr="005830EB" w:rsidRDefault="00BE6868" w:rsidP="00556547">
            <w:pPr>
              <w:autoSpaceDE w:val="0"/>
              <w:autoSpaceDN w:val="0"/>
              <w:adjustRightInd w:val="0"/>
              <w:rPr>
                <w:rFonts w:ascii="Arial" w:hAnsi="Arial" w:cs="Arial"/>
                <w:b/>
                <w:bCs/>
                <w:color w:val="000000"/>
              </w:rPr>
            </w:pPr>
            <w:r w:rsidRPr="005830EB">
              <w:rPr>
                <w:rFonts w:ascii="Arial" w:hAnsi="Arial" w:cs="Arial"/>
                <w:b/>
                <w:bCs/>
                <w:color w:val="000000"/>
              </w:rPr>
              <w:t>Contract Detail</w:t>
            </w:r>
          </w:p>
          <w:p w14:paraId="2B14DB37" w14:textId="77777777" w:rsidR="006A5475" w:rsidRPr="005830EB" w:rsidRDefault="002F72B9" w:rsidP="00556547">
            <w:pPr>
              <w:autoSpaceDE w:val="0"/>
              <w:autoSpaceDN w:val="0"/>
              <w:adjustRightInd w:val="0"/>
              <w:rPr>
                <w:rFonts w:ascii="Arial" w:hAnsi="Arial" w:cs="Arial"/>
                <w:b/>
                <w:bCs/>
                <w:color w:val="000000"/>
              </w:rPr>
            </w:pPr>
          </w:p>
          <w:p w14:paraId="5A2A9416" w14:textId="77777777" w:rsidR="006A5475" w:rsidRPr="005830EB" w:rsidRDefault="00BE6868" w:rsidP="00556547">
            <w:pPr>
              <w:jc w:val="both"/>
              <w:rPr>
                <w:rFonts w:ascii="Arial" w:hAnsi="Arial" w:cs="Arial"/>
              </w:rPr>
            </w:pPr>
            <w:r w:rsidRPr="005830EB">
              <w:rPr>
                <w:rFonts w:ascii="Arial" w:hAnsi="Arial" w:cs="Arial"/>
              </w:rPr>
              <w:t>Lancashire County Council has an ongoing requirement for a Framework Agreement for Highways Repairs &amp; Maintenance service based on dayworks rates.</w:t>
            </w:r>
          </w:p>
          <w:p w14:paraId="2E7FF84B" w14:textId="77777777" w:rsidR="003D35FC" w:rsidRPr="005830EB" w:rsidRDefault="002F72B9" w:rsidP="00556547">
            <w:pPr>
              <w:jc w:val="both"/>
              <w:rPr>
                <w:rFonts w:ascii="Arial" w:hAnsi="Arial" w:cs="Arial"/>
              </w:rPr>
            </w:pPr>
          </w:p>
          <w:p w14:paraId="7E652916" w14:textId="77777777" w:rsidR="006A5475" w:rsidRPr="005830EB" w:rsidRDefault="002F72B9" w:rsidP="00556547">
            <w:pPr>
              <w:jc w:val="both"/>
              <w:rPr>
                <w:rFonts w:ascii="Arial" w:hAnsi="Arial" w:cs="Arial"/>
              </w:rPr>
            </w:pPr>
          </w:p>
          <w:p w14:paraId="09E63B04" w14:textId="77777777" w:rsidR="006A5475" w:rsidRPr="005830EB" w:rsidRDefault="00BE6868" w:rsidP="00556547">
            <w:pPr>
              <w:jc w:val="both"/>
              <w:rPr>
                <w:rFonts w:ascii="Arial" w:hAnsi="Arial" w:cs="Arial"/>
              </w:rPr>
            </w:pPr>
            <w:r w:rsidRPr="005830EB">
              <w:rPr>
                <w:rFonts w:ascii="Arial" w:hAnsi="Arial" w:cs="Arial"/>
              </w:rPr>
              <w:t>The Framework Agreement will be used by Highways, to deliver repairs for :</w:t>
            </w:r>
          </w:p>
          <w:p w14:paraId="6072AC0B" w14:textId="77777777" w:rsidR="006A5475" w:rsidRPr="005830EB" w:rsidRDefault="002F72B9" w:rsidP="00556547">
            <w:pPr>
              <w:jc w:val="both"/>
              <w:rPr>
                <w:rFonts w:ascii="Arial" w:hAnsi="Arial" w:cs="Arial"/>
              </w:rPr>
            </w:pPr>
          </w:p>
          <w:p w14:paraId="2A3F068D" w14:textId="77777777" w:rsidR="006A5475" w:rsidRPr="005830EB" w:rsidRDefault="00BE6868" w:rsidP="006A5475">
            <w:pPr>
              <w:pStyle w:val="ListParagraph"/>
              <w:numPr>
                <w:ilvl w:val="0"/>
                <w:numId w:val="10"/>
              </w:numPr>
              <w:autoSpaceDE/>
              <w:autoSpaceDN/>
              <w:adjustRightInd/>
              <w:spacing w:after="0"/>
              <w:rPr>
                <w:rFonts w:cs="Arial"/>
                <w:sz w:val="22"/>
                <w:szCs w:val="22"/>
                <w:lang w:val="en" w:eastAsia="en-GB"/>
              </w:rPr>
            </w:pPr>
            <w:r w:rsidRPr="005830EB">
              <w:rPr>
                <w:rFonts w:cs="Arial"/>
                <w:sz w:val="22"/>
                <w:szCs w:val="22"/>
                <w:u w:val="single"/>
              </w:rPr>
              <w:t xml:space="preserve">General Civils (includes Maintenance &amp; Shallow Drains): </w:t>
            </w:r>
            <w:r w:rsidRPr="005830EB">
              <w:rPr>
                <w:rFonts w:cs="Arial"/>
                <w:sz w:val="22"/>
                <w:szCs w:val="22"/>
              </w:rPr>
              <w:t>Highway maintenance/cyclic maintenance/construction/</w:t>
            </w:r>
            <w:r w:rsidRPr="005830EB">
              <w:rPr>
                <w:rFonts w:cs="Arial"/>
                <w:sz w:val="22"/>
                <w:szCs w:val="22"/>
                <w:lang w:eastAsia="en-GB"/>
              </w:rPr>
              <w:t xml:space="preserve"> Shallow </w:t>
            </w:r>
            <w:r w:rsidRPr="005830EB">
              <w:rPr>
                <w:rFonts w:cs="Arial"/>
                <w:sz w:val="22"/>
                <w:szCs w:val="22"/>
                <w:lang w:val="en" w:eastAsia="en-GB"/>
              </w:rPr>
              <w:t>Channel drainage (Lot 1)</w:t>
            </w:r>
          </w:p>
          <w:p w14:paraId="4EEB1FEB" w14:textId="77777777" w:rsidR="006A5475" w:rsidRPr="005830EB" w:rsidRDefault="002F72B9" w:rsidP="00556547">
            <w:pPr>
              <w:jc w:val="both"/>
              <w:rPr>
                <w:rFonts w:ascii="Arial" w:eastAsia="Calibri" w:hAnsi="Arial" w:cs="Arial"/>
                <w:u w:val="single"/>
              </w:rPr>
            </w:pPr>
          </w:p>
          <w:p w14:paraId="2D346C43" w14:textId="77777777" w:rsidR="006A5475" w:rsidRPr="005830EB" w:rsidRDefault="00BE6868" w:rsidP="006A5475">
            <w:pPr>
              <w:pStyle w:val="ListParagraph"/>
              <w:numPr>
                <w:ilvl w:val="0"/>
                <w:numId w:val="10"/>
              </w:numPr>
              <w:autoSpaceDE/>
              <w:autoSpaceDN/>
              <w:adjustRightInd/>
              <w:spacing w:after="0"/>
              <w:rPr>
                <w:rFonts w:cs="Arial"/>
                <w:sz w:val="22"/>
                <w:szCs w:val="22"/>
              </w:rPr>
            </w:pPr>
            <w:r w:rsidRPr="005830EB">
              <w:rPr>
                <w:rFonts w:cs="Arial"/>
                <w:sz w:val="22"/>
                <w:szCs w:val="22"/>
                <w:u w:val="single"/>
              </w:rPr>
              <w:lastRenderedPageBreak/>
              <w:t>Deep Drainage:</w:t>
            </w:r>
            <w:r w:rsidRPr="005830EB">
              <w:rPr>
                <w:rFonts w:cs="Arial"/>
                <w:sz w:val="22"/>
                <w:szCs w:val="22"/>
                <w:lang w:val="en" w:eastAsia="en-GB"/>
              </w:rPr>
              <w:t xml:space="preserve"> Point drainage, which intercepts water at gullies (points). Gullies connect to drainage pipes beneath the ground surface and deep excavation is required to facilitate this system. Support for deep trenches is required in the shape of planking, strutting or shoring (Lot 2)</w:t>
            </w:r>
          </w:p>
          <w:p w14:paraId="4F2A23C6" w14:textId="77777777" w:rsidR="006A5475" w:rsidRPr="005830EB" w:rsidRDefault="002F72B9" w:rsidP="00556547">
            <w:pPr>
              <w:jc w:val="both"/>
              <w:rPr>
                <w:rFonts w:ascii="Arial" w:eastAsia="Calibri" w:hAnsi="Arial" w:cs="Arial"/>
                <w:u w:val="single"/>
              </w:rPr>
            </w:pPr>
          </w:p>
          <w:p w14:paraId="1EAB502D" w14:textId="77777777" w:rsidR="006A5475" w:rsidRPr="005830EB" w:rsidRDefault="00BE6868" w:rsidP="006A5475">
            <w:pPr>
              <w:pStyle w:val="ListParagraph"/>
              <w:numPr>
                <w:ilvl w:val="0"/>
                <w:numId w:val="10"/>
              </w:numPr>
              <w:autoSpaceDE/>
              <w:autoSpaceDN/>
              <w:adjustRightInd/>
              <w:spacing w:after="0"/>
              <w:rPr>
                <w:rFonts w:cs="Arial"/>
                <w:sz w:val="22"/>
                <w:szCs w:val="22"/>
              </w:rPr>
            </w:pPr>
            <w:r w:rsidRPr="005830EB">
              <w:rPr>
                <w:rFonts w:cs="Arial"/>
                <w:sz w:val="22"/>
                <w:szCs w:val="22"/>
                <w:u w:val="single"/>
              </w:rPr>
              <w:t>Confined Spaces:</w:t>
            </w:r>
            <w:r w:rsidRPr="005830EB">
              <w:rPr>
                <w:rFonts w:cs="Arial"/>
                <w:sz w:val="22"/>
                <w:szCs w:val="22"/>
              </w:rPr>
              <w:t xml:space="preserve"> Confined Spaces defined as Cellars, Chambers, Pits, Tanks, Flues, Boreholes, Manholes, Sewers, Drains, Pipes, Boilers, Shafts, Tunnels, Culverts (Lot 3)</w:t>
            </w:r>
          </w:p>
          <w:p w14:paraId="2D2FA1BF" w14:textId="77777777" w:rsidR="006A5475" w:rsidRPr="005830EB" w:rsidRDefault="002F72B9" w:rsidP="00556547">
            <w:pPr>
              <w:jc w:val="both"/>
              <w:rPr>
                <w:rFonts w:ascii="Arial" w:eastAsia="Calibri" w:hAnsi="Arial" w:cs="Arial"/>
                <w:u w:val="single"/>
              </w:rPr>
            </w:pPr>
          </w:p>
          <w:p w14:paraId="175CD63C" w14:textId="77777777" w:rsidR="006A5475" w:rsidRPr="005830EB" w:rsidRDefault="00BE6868" w:rsidP="006A5475">
            <w:pPr>
              <w:pStyle w:val="ListParagraph"/>
              <w:numPr>
                <w:ilvl w:val="0"/>
                <w:numId w:val="10"/>
              </w:numPr>
              <w:autoSpaceDE/>
              <w:autoSpaceDN/>
              <w:adjustRightInd/>
              <w:spacing w:after="0"/>
              <w:rPr>
                <w:rFonts w:cs="Arial"/>
                <w:sz w:val="22"/>
                <w:szCs w:val="22"/>
              </w:rPr>
            </w:pPr>
            <w:r w:rsidRPr="005830EB">
              <w:rPr>
                <w:rFonts w:cs="Arial"/>
                <w:sz w:val="22"/>
                <w:szCs w:val="22"/>
                <w:u w:val="single"/>
              </w:rPr>
              <w:t>Structures :</w:t>
            </w:r>
            <w:r w:rsidRPr="005830EB">
              <w:rPr>
                <w:rFonts w:cs="Arial"/>
                <w:sz w:val="22"/>
                <w:szCs w:val="22"/>
              </w:rPr>
              <w:t>Construction, maintenance and repairs of Bridges, structures &amp; retaining walls  (Lot 4)</w:t>
            </w:r>
          </w:p>
          <w:p w14:paraId="5F9377F6" w14:textId="77777777" w:rsidR="006A5475" w:rsidRPr="005830EB" w:rsidRDefault="002F72B9" w:rsidP="00556547">
            <w:pPr>
              <w:autoSpaceDE w:val="0"/>
              <w:autoSpaceDN w:val="0"/>
              <w:adjustRightInd w:val="0"/>
              <w:jc w:val="both"/>
              <w:rPr>
                <w:rFonts w:ascii="Arial" w:hAnsi="Arial" w:cs="Arial"/>
                <w:u w:val="single"/>
              </w:rPr>
            </w:pPr>
          </w:p>
          <w:p w14:paraId="376E131A" w14:textId="77777777" w:rsidR="006A5475" w:rsidRPr="005830EB" w:rsidRDefault="00BE6868" w:rsidP="006A5475">
            <w:pPr>
              <w:pStyle w:val="ListParagraph"/>
              <w:numPr>
                <w:ilvl w:val="0"/>
                <w:numId w:val="10"/>
              </w:numPr>
              <w:spacing w:after="0"/>
              <w:rPr>
                <w:rFonts w:cs="Arial"/>
                <w:sz w:val="22"/>
                <w:szCs w:val="22"/>
                <w:u w:val="single"/>
                <w:lang w:eastAsia="en-GB"/>
              </w:rPr>
            </w:pPr>
            <w:r w:rsidRPr="005830EB">
              <w:rPr>
                <w:rFonts w:cs="Arial"/>
                <w:sz w:val="22"/>
                <w:szCs w:val="22"/>
                <w:u w:val="single"/>
              </w:rPr>
              <w:t>Street Lighting:</w:t>
            </w:r>
            <w:r w:rsidRPr="005830EB">
              <w:rPr>
                <w:rFonts w:cs="Arial"/>
                <w:sz w:val="22"/>
                <w:szCs w:val="22"/>
              </w:rPr>
              <w:t xml:space="preserve"> Bulk change, lanterns, installations, takedowns and signage (Lot 5)</w:t>
            </w:r>
          </w:p>
          <w:p w14:paraId="14DF9428" w14:textId="77777777" w:rsidR="006A5475" w:rsidRPr="005830EB" w:rsidRDefault="002F72B9" w:rsidP="00556547">
            <w:pPr>
              <w:jc w:val="both"/>
              <w:rPr>
                <w:rFonts w:ascii="Arial" w:hAnsi="Arial" w:cs="Arial"/>
              </w:rPr>
            </w:pPr>
          </w:p>
          <w:p w14:paraId="60436F7D" w14:textId="77777777" w:rsidR="00117666" w:rsidRDefault="00117666" w:rsidP="00556547">
            <w:pPr>
              <w:jc w:val="both"/>
              <w:rPr>
                <w:rFonts w:ascii="Arial" w:hAnsi="Arial" w:cs="Arial"/>
              </w:rPr>
            </w:pPr>
          </w:p>
          <w:p w14:paraId="1618E7A7" w14:textId="77777777" w:rsidR="00117666" w:rsidRPr="009259AB" w:rsidRDefault="00117666" w:rsidP="00556547">
            <w:pPr>
              <w:jc w:val="both"/>
              <w:rPr>
                <w:rFonts w:ascii="Arial" w:hAnsi="Arial" w:cs="Arial"/>
                <w:u w:val="single"/>
              </w:rPr>
            </w:pPr>
            <w:r w:rsidRPr="009259AB">
              <w:rPr>
                <w:rFonts w:ascii="Arial" w:hAnsi="Arial" w:cs="Arial"/>
                <w:u w:val="single"/>
              </w:rPr>
              <w:t>Award of Contracts under the Framework</w:t>
            </w:r>
          </w:p>
          <w:p w14:paraId="547BB1F5" w14:textId="77777777" w:rsidR="00117666" w:rsidRDefault="00117666" w:rsidP="00556547">
            <w:pPr>
              <w:jc w:val="both"/>
              <w:rPr>
                <w:rFonts w:ascii="Arial" w:hAnsi="Arial" w:cs="Arial"/>
              </w:rPr>
            </w:pPr>
          </w:p>
          <w:p w14:paraId="2866D800" w14:textId="7D32DF80" w:rsidR="006A5475" w:rsidRDefault="00BE6868" w:rsidP="00556547">
            <w:pPr>
              <w:jc w:val="both"/>
              <w:rPr>
                <w:rFonts w:ascii="Arial" w:hAnsi="Arial" w:cs="Arial"/>
              </w:rPr>
            </w:pPr>
            <w:r w:rsidRPr="005830EB">
              <w:rPr>
                <w:rFonts w:ascii="Arial" w:hAnsi="Arial" w:cs="Arial"/>
              </w:rPr>
              <w:t>Suppliers will be ranked in each Lot based on</w:t>
            </w:r>
            <w:r>
              <w:rPr>
                <w:rFonts w:ascii="Arial" w:hAnsi="Arial" w:cs="Arial"/>
              </w:rPr>
              <w:t xml:space="preserve"> a </w:t>
            </w:r>
            <w:r w:rsidRPr="005830EB">
              <w:rPr>
                <w:rFonts w:ascii="Arial" w:hAnsi="Arial" w:cs="Arial"/>
              </w:rPr>
              <w:t xml:space="preserve">schedule of rates provided. </w:t>
            </w:r>
            <w:r w:rsidR="00117666">
              <w:rPr>
                <w:rFonts w:ascii="Arial" w:hAnsi="Arial" w:cs="Arial"/>
              </w:rPr>
              <w:t xml:space="preserve">Low risk </w:t>
            </w:r>
            <w:r w:rsidR="002F72B9">
              <w:rPr>
                <w:rFonts w:ascii="Arial" w:hAnsi="Arial" w:cs="Arial"/>
              </w:rPr>
              <w:t xml:space="preserve">work </w:t>
            </w:r>
            <w:r w:rsidR="002F72B9" w:rsidRPr="005830EB">
              <w:rPr>
                <w:rFonts w:ascii="Arial" w:hAnsi="Arial" w:cs="Arial"/>
              </w:rPr>
              <w:t>will</w:t>
            </w:r>
            <w:r w:rsidRPr="005830EB">
              <w:rPr>
                <w:rFonts w:ascii="Arial" w:hAnsi="Arial" w:cs="Arial"/>
              </w:rPr>
              <w:t xml:space="preserve"> be allocated to highest ranked contractor available to complete the works programme.</w:t>
            </w:r>
          </w:p>
          <w:p w14:paraId="0C79433B" w14:textId="77777777" w:rsidR="00117666" w:rsidRDefault="00117666" w:rsidP="00556547">
            <w:pPr>
              <w:jc w:val="both"/>
              <w:rPr>
                <w:rFonts w:ascii="Arial" w:hAnsi="Arial" w:cs="Arial"/>
              </w:rPr>
            </w:pPr>
          </w:p>
          <w:p w14:paraId="2314EFFF" w14:textId="05E7E95A" w:rsidR="00BE6868" w:rsidRDefault="00117666" w:rsidP="00117666">
            <w:pPr>
              <w:jc w:val="both"/>
              <w:rPr>
                <w:rFonts w:ascii="Arial" w:hAnsi="Arial" w:cs="Arial"/>
              </w:rPr>
            </w:pPr>
            <w:r w:rsidRPr="00BE6868">
              <w:rPr>
                <w:rFonts w:ascii="Arial" w:hAnsi="Arial" w:cs="Arial"/>
              </w:rPr>
              <w:t>Medium to high risk work (for example works deemed to involve complex requirements, elements of specialised working or specific regulatory requirements, as determined by Lancashire County Council prior to call off) will b</w:t>
            </w:r>
            <w:r w:rsidRPr="009259AB">
              <w:rPr>
                <w:rFonts w:ascii="Arial" w:hAnsi="Arial" w:cs="Arial"/>
              </w:rPr>
              <w:t xml:space="preserve">e allocated to the highest ranked </w:t>
            </w:r>
            <w:r w:rsidR="009259AB">
              <w:rPr>
                <w:rFonts w:ascii="Arial" w:hAnsi="Arial" w:cs="Arial"/>
              </w:rPr>
              <w:t>s</w:t>
            </w:r>
            <w:r w:rsidRPr="009259AB">
              <w:rPr>
                <w:rFonts w:ascii="Arial" w:hAnsi="Arial" w:cs="Arial"/>
              </w:rPr>
              <w:t xml:space="preserve">upplier </w:t>
            </w:r>
            <w:r w:rsidRPr="00BE6868">
              <w:rPr>
                <w:rFonts w:ascii="Arial" w:hAnsi="Arial" w:cs="Arial"/>
              </w:rPr>
              <w:t xml:space="preserve">provided that the </w:t>
            </w:r>
            <w:r w:rsidR="009259AB">
              <w:rPr>
                <w:rFonts w:ascii="Arial" w:hAnsi="Arial" w:cs="Arial"/>
              </w:rPr>
              <w:t>s</w:t>
            </w:r>
            <w:r w:rsidRPr="00BE6868">
              <w:rPr>
                <w:rFonts w:ascii="Arial" w:hAnsi="Arial" w:cs="Arial"/>
              </w:rPr>
              <w:t>upplier is able to demonstrate</w:t>
            </w:r>
            <w:r>
              <w:rPr>
                <w:rFonts w:ascii="Arial" w:hAnsi="Arial" w:cs="Arial"/>
              </w:rPr>
              <w:t xml:space="preserve">, on </w:t>
            </w:r>
            <w:r w:rsidRPr="00BE6868">
              <w:rPr>
                <w:rFonts w:ascii="Arial" w:hAnsi="Arial" w:cs="Arial"/>
              </w:rPr>
              <w:t xml:space="preserve">a pass/fail basis, task specific health and safety methods and assessments prior to such work taking place; such that Lancashire County Council has confidence </w:t>
            </w:r>
            <w:r w:rsidRPr="009259AB">
              <w:rPr>
                <w:rFonts w:ascii="Arial" w:hAnsi="Arial" w:cs="Arial"/>
              </w:rPr>
              <w:t xml:space="preserve">that the </w:t>
            </w:r>
            <w:r w:rsidR="009259AB">
              <w:rPr>
                <w:rFonts w:ascii="Arial" w:hAnsi="Arial" w:cs="Arial"/>
              </w:rPr>
              <w:t>s</w:t>
            </w:r>
            <w:r w:rsidRPr="009259AB">
              <w:rPr>
                <w:rFonts w:ascii="Arial" w:hAnsi="Arial" w:cs="Arial"/>
              </w:rPr>
              <w:t xml:space="preserve">upplier can safely, pursuant to its health and safety obligations, perform </w:t>
            </w:r>
            <w:r>
              <w:rPr>
                <w:rFonts w:ascii="Arial" w:hAnsi="Arial" w:cs="Arial"/>
              </w:rPr>
              <w:t xml:space="preserve">the </w:t>
            </w:r>
            <w:r w:rsidRPr="009259AB">
              <w:rPr>
                <w:rFonts w:ascii="Arial" w:hAnsi="Arial" w:cs="Arial"/>
              </w:rPr>
              <w:t>work.</w:t>
            </w:r>
            <w:r>
              <w:rPr>
                <w:rFonts w:ascii="Arial" w:hAnsi="Arial" w:cs="Arial"/>
              </w:rPr>
              <w:t xml:space="preserve">  </w:t>
            </w:r>
          </w:p>
          <w:p w14:paraId="7547E100" w14:textId="77777777" w:rsidR="00BE6868" w:rsidRDefault="00BE6868" w:rsidP="00117666">
            <w:pPr>
              <w:jc w:val="both"/>
              <w:rPr>
                <w:rFonts w:ascii="Arial" w:hAnsi="Arial" w:cs="Arial"/>
              </w:rPr>
            </w:pPr>
          </w:p>
          <w:p w14:paraId="618FB542" w14:textId="77777777" w:rsidR="00117666" w:rsidRPr="009259AB" w:rsidRDefault="00117666" w:rsidP="00117666">
            <w:pPr>
              <w:jc w:val="both"/>
              <w:rPr>
                <w:rFonts w:ascii="Arial" w:hAnsi="Arial" w:cs="Arial"/>
              </w:rPr>
            </w:pPr>
            <w:r>
              <w:rPr>
                <w:rFonts w:ascii="Arial" w:hAnsi="Arial" w:cs="Arial"/>
              </w:rPr>
              <w:t>Should the highest ranked supplier not be able to demonstrate compliance with the identified criteria, the work will be offered to the next highest ranked supplier on the list who will be required to demonstrate such compliance, and so on.</w:t>
            </w:r>
          </w:p>
          <w:p w14:paraId="61299358" w14:textId="77777777" w:rsidR="00117666" w:rsidRPr="005830EB" w:rsidRDefault="00117666" w:rsidP="00556547">
            <w:pPr>
              <w:jc w:val="both"/>
              <w:rPr>
                <w:rFonts w:ascii="Arial" w:hAnsi="Arial" w:cs="Arial"/>
              </w:rPr>
            </w:pPr>
          </w:p>
          <w:p w14:paraId="1306862A" w14:textId="77777777" w:rsidR="006A5475" w:rsidRPr="005830EB" w:rsidRDefault="00BE6868" w:rsidP="005830EB">
            <w:pPr>
              <w:rPr>
                <w:rFonts w:ascii="Arial" w:hAnsi="Arial" w:cs="Arial"/>
                <w:b/>
                <w:bCs/>
                <w:color w:val="000000"/>
              </w:rPr>
            </w:pPr>
            <w:r w:rsidRPr="005830EB">
              <w:rPr>
                <w:rFonts w:ascii="Arial" w:hAnsi="Arial" w:cs="Arial"/>
              </w:rPr>
              <w:t>To ensure that the Framework Agreement remains competitive throughout the duration of the framework annual mini-competition will conducted with all suppliers on the Framework Agreement.</w:t>
            </w:r>
            <w:r w:rsidRPr="005830EB">
              <w:rPr>
                <w:rFonts w:ascii="Arial" w:eastAsia="Calibri" w:hAnsi="Arial" w:cs="Arial"/>
                <w:color w:val="000000"/>
                <w:u w:val="single"/>
                <w:lang w:eastAsia="en-GB"/>
              </w:rPr>
              <w:t xml:space="preserve"> </w:t>
            </w:r>
          </w:p>
        </w:tc>
      </w:tr>
    </w:tbl>
    <w:p w14:paraId="0100D53F" w14:textId="77777777" w:rsidR="0089604A" w:rsidRPr="005830EB" w:rsidRDefault="002F72B9" w:rsidP="006A13DD">
      <w:pPr>
        <w:rPr>
          <w:rFonts w:ascii="Arial" w:hAnsi="Arial" w:cs="Arial"/>
          <w:b/>
        </w:rPr>
      </w:pPr>
    </w:p>
    <w:sectPr w:rsidR="0089604A" w:rsidRPr="00583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5846" w14:textId="77777777" w:rsidR="005B792E" w:rsidRDefault="00BE6868">
      <w:pPr>
        <w:spacing w:after="0" w:line="240" w:lineRule="auto"/>
      </w:pPr>
      <w:r>
        <w:separator/>
      </w:r>
    </w:p>
  </w:endnote>
  <w:endnote w:type="continuationSeparator" w:id="0">
    <w:p w14:paraId="7938D799" w14:textId="77777777" w:rsidR="005B792E" w:rsidRDefault="00BE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C2DE" w14:textId="77777777" w:rsidR="005B792E" w:rsidRDefault="00BE6868">
      <w:pPr>
        <w:spacing w:after="0" w:line="240" w:lineRule="auto"/>
      </w:pPr>
      <w:r>
        <w:separator/>
      </w:r>
    </w:p>
  </w:footnote>
  <w:footnote w:type="continuationSeparator" w:id="0">
    <w:p w14:paraId="02CADBCA" w14:textId="77777777" w:rsidR="005B792E" w:rsidRDefault="00BE6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946"/>
    <w:multiLevelType w:val="hybridMultilevel"/>
    <w:tmpl w:val="5D260EC8"/>
    <w:lvl w:ilvl="0" w:tplc="333CCE00">
      <w:start w:val="1"/>
      <w:numFmt w:val="bullet"/>
      <w:lvlText w:val=""/>
      <w:lvlJc w:val="left"/>
      <w:pPr>
        <w:ind w:left="720" w:hanging="360"/>
      </w:pPr>
      <w:rPr>
        <w:rFonts w:ascii="Symbol" w:hAnsi="Symbol" w:hint="default"/>
      </w:rPr>
    </w:lvl>
    <w:lvl w:ilvl="1" w:tplc="54944B82" w:tentative="1">
      <w:start w:val="1"/>
      <w:numFmt w:val="bullet"/>
      <w:lvlText w:val="o"/>
      <w:lvlJc w:val="left"/>
      <w:pPr>
        <w:ind w:left="1440" w:hanging="360"/>
      </w:pPr>
      <w:rPr>
        <w:rFonts w:ascii="Courier New" w:hAnsi="Courier New" w:cs="Courier New" w:hint="default"/>
      </w:rPr>
    </w:lvl>
    <w:lvl w:ilvl="2" w:tplc="2EAE4B54" w:tentative="1">
      <w:start w:val="1"/>
      <w:numFmt w:val="bullet"/>
      <w:lvlText w:val=""/>
      <w:lvlJc w:val="left"/>
      <w:pPr>
        <w:ind w:left="2160" w:hanging="360"/>
      </w:pPr>
      <w:rPr>
        <w:rFonts w:ascii="Wingdings" w:hAnsi="Wingdings" w:hint="default"/>
      </w:rPr>
    </w:lvl>
    <w:lvl w:ilvl="3" w:tplc="571E9196" w:tentative="1">
      <w:start w:val="1"/>
      <w:numFmt w:val="bullet"/>
      <w:lvlText w:val=""/>
      <w:lvlJc w:val="left"/>
      <w:pPr>
        <w:ind w:left="2880" w:hanging="360"/>
      </w:pPr>
      <w:rPr>
        <w:rFonts w:ascii="Symbol" w:hAnsi="Symbol" w:hint="default"/>
      </w:rPr>
    </w:lvl>
    <w:lvl w:ilvl="4" w:tplc="B3684BD8" w:tentative="1">
      <w:start w:val="1"/>
      <w:numFmt w:val="bullet"/>
      <w:lvlText w:val="o"/>
      <w:lvlJc w:val="left"/>
      <w:pPr>
        <w:ind w:left="3600" w:hanging="360"/>
      </w:pPr>
      <w:rPr>
        <w:rFonts w:ascii="Courier New" w:hAnsi="Courier New" w:cs="Courier New" w:hint="default"/>
      </w:rPr>
    </w:lvl>
    <w:lvl w:ilvl="5" w:tplc="EB48EEA0" w:tentative="1">
      <w:start w:val="1"/>
      <w:numFmt w:val="bullet"/>
      <w:lvlText w:val=""/>
      <w:lvlJc w:val="left"/>
      <w:pPr>
        <w:ind w:left="4320" w:hanging="360"/>
      </w:pPr>
      <w:rPr>
        <w:rFonts w:ascii="Wingdings" w:hAnsi="Wingdings" w:hint="default"/>
      </w:rPr>
    </w:lvl>
    <w:lvl w:ilvl="6" w:tplc="18AE21D0" w:tentative="1">
      <w:start w:val="1"/>
      <w:numFmt w:val="bullet"/>
      <w:lvlText w:val=""/>
      <w:lvlJc w:val="left"/>
      <w:pPr>
        <w:ind w:left="5040" w:hanging="360"/>
      </w:pPr>
      <w:rPr>
        <w:rFonts w:ascii="Symbol" w:hAnsi="Symbol" w:hint="default"/>
      </w:rPr>
    </w:lvl>
    <w:lvl w:ilvl="7" w:tplc="AF420604" w:tentative="1">
      <w:start w:val="1"/>
      <w:numFmt w:val="bullet"/>
      <w:lvlText w:val="o"/>
      <w:lvlJc w:val="left"/>
      <w:pPr>
        <w:ind w:left="5760" w:hanging="360"/>
      </w:pPr>
      <w:rPr>
        <w:rFonts w:ascii="Courier New" w:hAnsi="Courier New" w:cs="Courier New" w:hint="default"/>
      </w:rPr>
    </w:lvl>
    <w:lvl w:ilvl="8" w:tplc="19E6E896" w:tentative="1">
      <w:start w:val="1"/>
      <w:numFmt w:val="bullet"/>
      <w:lvlText w:val=""/>
      <w:lvlJc w:val="left"/>
      <w:pPr>
        <w:ind w:left="6480" w:hanging="360"/>
      </w:pPr>
      <w:rPr>
        <w:rFonts w:ascii="Wingdings" w:hAnsi="Wingdings" w:hint="default"/>
      </w:rPr>
    </w:lvl>
  </w:abstractNum>
  <w:abstractNum w:abstractNumId="1" w15:restartNumberingAfterBreak="0">
    <w:nsid w:val="03F92741"/>
    <w:multiLevelType w:val="hybridMultilevel"/>
    <w:tmpl w:val="85A489A0"/>
    <w:lvl w:ilvl="0" w:tplc="81D8D656">
      <w:numFmt w:val="bullet"/>
      <w:lvlText w:val=""/>
      <w:lvlJc w:val="left"/>
      <w:pPr>
        <w:ind w:left="720" w:hanging="360"/>
      </w:pPr>
      <w:rPr>
        <w:rFonts w:ascii="Symbol" w:eastAsia="Times New Roman" w:hAnsi="Symbol" w:cs="Times New Roman" w:hint="default"/>
      </w:rPr>
    </w:lvl>
    <w:lvl w:ilvl="1" w:tplc="31C830C0" w:tentative="1">
      <w:start w:val="1"/>
      <w:numFmt w:val="bullet"/>
      <w:lvlText w:val="o"/>
      <w:lvlJc w:val="left"/>
      <w:pPr>
        <w:ind w:left="1440" w:hanging="360"/>
      </w:pPr>
      <w:rPr>
        <w:rFonts w:ascii="Courier New" w:hAnsi="Courier New" w:cs="Arial" w:hint="default"/>
      </w:rPr>
    </w:lvl>
    <w:lvl w:ilvl="2" w:tplc="B2C6DFBC" w:tentative="1">
      <w:start w:val="1"/>
      <w:numFmt w:val="bullet"/>
      <w:lvlText w:val=""/>
      <w:lvlJc w:val="left"/>
      <w:pPr>
        <w:ind w:left="2160" w:hanging="360"/>
      </w:pPr>
      <w:rPr>
        <w:rFonts w:ascii="Wingdings" w:hAnsi="Wingdings" w:hint="default"/>
      </w:rPr>
    </w:lvl>
    <w:lvl w:ilvl="3" w:tplc="C6C63840" w:tentative="1">
      <w:start w:val="1"/>
      <w:numFmt w:val="bullet"/>
      <w:lvlText w:val=""/>
      <w:lvlJc w:val="left"/>
      <w:pPr>
        <w:ind w:left="2880" w:hanging="360"/>
      </w:pPr>
      <w:rPr>
        <w:rFonts w:ascii="Symbol" w:hAnsi="Symbol" w:hint="default"/>
      </w:rPr>
    </w:lvl>
    <w:lvl w:ilvl="4" w:tplc="3F445D2A" w:tentative="1">
      <w:start w:val="1"/>
      <w:numFmt w:val="bullet"/>
      <w:lvlText w:val="o"/>
      <w:lvlJc w:val="left"/>
      <w:pPr>
        <w:ind w:left="3600" w:hanging="360"/>
      </w:pPr>
      <w:rPr>
        <w:rFonts w:ascii="Courier New" w:hAnsi="Courier New" w:cs="Arial" w:hint="default"/>
      </w:rPr>
    </w:lvl>
    <w:lvl w:ilvl="5" w:tplc="7E342188" w:tentative="1">
      <w:start w:val="1"/>
      <w:numFmt w:val="bullet"/>
      <w:lvlText w:val=""/>
      <w:lvlJc w:val="left"/>
      <w:pPr>
        <w:ind w:left="4320" w:hanging="360"/>
      </w:pPr>
      <w:rPr>
        <w:rFonts w:ascii="Wingdings" w:hAnsi="Wingdings" w:hint="default"/>
      </w:rPr>
    </w:lvl>
    <w:lvl w:ilvl="6" w:tplc="A76433FC" w:tentative="1">
      <w:start w:val="1"/>
      <w:numFmt w:val="bullet"/>
      <w:lvlText w:val=""/>
      <w:lvlJc w:val="left"/>
      <w:pPr>
        <w:ind w:left="5040" w:hanging="360"/>
      </w:pPr>
      <w:rPr>
        <w:rFonts w:ascii="Symbol" w:hAnsi="Symbol" w:hint="default"/>
      </w:rPr>
    </w:lvl>
    <w:lvl w:ilvl="7" w:tplc="D1F6854C" w:tentative="1">
      <w:start w:val="1"/>
      <w:numFmt w:val="bullet"/>
      <w:lvlText w:val="o"/>
      <w:lvlJc w:val="left"/>
      <w:pPr>
        <w:ind w:left="5760" w:hanging="360"/>
      </w:pPr>
      <w:rPr>
        <w:rFonts w:ascii="Courier New" w:hAnsi="Courier New" w:cs="Arial" w:hint="default"/>
      </w:rPr>
    </w:lvl>
    <w:lvl w:ilvl="8" w:tplc="518CE514" w:tentative="1">
      <w:start w:val="1"/>
      <w:numFmt w:val="bullet"/>
      <w:lvlText w:val=""/>
      <w:lvlJc w:val="left"/>
      <w:pPr>
        <w:ind w:left="6480" w:hanging="360"/>
      </w:pPr>
      <w:rPr>
        <w:rFonts w:ascii="Wingdings" w:hAnsi="Wingdings" w:hint="default"/>
      </w:rPr>
    </w:lvl>
  </w:abstractNum>
  <w:abstractNum w:abstractNumId="2" w15:restartNumberingAfterBreak="0">
    <w:nsid w:val="04F3036C"/>
    <w:multiLevelType w:val="hybridMultilevel"/>
    <w:tmpl w:val="DFB24490"/>
    <w:lvl w:ilvl="0" w:tplc="B7E45B56">
      <w:start w:val="1"/>
      <w:numFmt w:val="bullet"/>
      <w:lvlText w:val=""/>
      <w:lvlJc w:val="left"/>
      <w:pPr>
        <w:ind w:left="780" w:hanging="360"/>
      </w:pPr>
      <w:rPr>
        <w:rFonts w:ascii="Symbol" w:hAnsi="Symbol" w:hint="default"/>
      </w:rPr>
    </w:lvl>
    <w:lvl w:ilvl="1" w:tplc="72CEEACE" w:tentative="1">
      <w:start w:val="1"/>
      <w:numFmt w:val="bullet"/>
      <w:lvlText w:val="o"/>
      <w:lvlJc w:val="left"/>
      <w:pPr>
        <w:ind w:left="1500" w:hanging="360"/>
      </w:pPr>
      <w:rPr>
        <w:rFonts w:ascii="Courier New" w:hAnsi="Courier New" w:cs="Courier New" w:hint="default"/>
      </w:rPr>
    </w:lvl>
    <w:lvl w:ilvl="2" w:tplc="7E7E3B28" w:tentative="1">
      <w:start w:val="1"/>
      <w:numFmt w:val="bullet"/>
      <w:lvlText w:val=""/>
      <w:lvlJc w:val="left"/>
      <w:pPr>
        <w:ind w:left="2220" w:hanging="360"/>
      </w:pPr>
      <w:rPr>
        <w:rFonts w:ascii="Wingdings" w:hAnsi="Wingdings" w:hint="default"/>
      </w:rPr>
    </w:lvl>
    <w:lvl w:ilvl="3" w:tplc="E2A694FE" w:tentative="1">
      <w:start w:val="1"/>
      <w:numFmt w:val="bullet"/>
      <w:lvlText w:val=""/>
      <w:lvlJc w:val="left"/>
      <w:pPr>
        <w:ind w:left="2940" w:hanging="360"/>
      </w:pPr>
      <w:rPr>
        <w:rFonts w:ascii="Symbol" w:hAnsi="Symbol" w:hint="default"/>
      </w:rPr>
    </w:lvl>
    <w:lvl w:ilvl="4" w:tplc="382A0AB8" w:tentative="1">
      <w:start w:val="1"/>
      <w:numFmt w:val="bullet"/>
      <w:lvlText w:val="o"/>
      <w:lvlJc w:val="left"/>
      <w:pPr>
        <w:ind w:left="3660" w:hanging="360"/>
      </w:pPr>
      <w:rPr>
        <w:rFonts w:ascii="Courier New" w:hAnsi="Courier New" w:cs="Courier New" w:hint="default"/>
      </w:rPr>
    </w:lvl>
    <w:lvl w:ilvl="5" w:tplc="79D2E1E4" w:tentative="1">
      <w:start w:val="1"/>
      <w:numFmt w:val="bullet"/>
      <w:lvlText w:val=""/>
      <w:lvlJc w:val="left"/>
      <w:pPr>
        <w:ind w:left="4380" w:hanging="360"/>
      </w:pPr>
      <w:rPr>
        <w:rFonts w:ascii="Wingdings" w:hAnsi="Wingdings" w:hint="default"/>
      </w:rPr>
    </w:lvl>
    <w:lvl w:ilvl="6" w:tplc="8A3A6FE6" w:tentative="1">
      <w:start w:val="1"/>
      <w:numFmt w:val="bullet"/>
      <w:lvlText w:val=""/>
      <w:lvlJc w:val="left"/>
      <w:pPr>
        <w:ind w:left="5100" w:hanging="360"/>
      </w:pPr>
      <w:rPr>
        <w:rFonts w:ascii="Symbol" w:hAnsi="Symbol" w:hint="default"/>
      </w:rPr>
    </w:lvl>
    <w:lvl w:ilvl="7" w:tplc="3E6C2D62" w:tentative="1">
      <w:start w:val="1"/>
      <w:numFmt w:val="bullet"/>
      <w:lvlText w:val="o"/>
      <w:lvlJc w:val="left"/>
      <w:pPr>
        <w:ind w:left="5820" w:hanging="360"/>
      </w:pPr>
      <w:rPr>
        <w:rFonts w:ascii="Courier New" w:hAnsi="Courier New" w:cs="Courier New" w:hint="default"/>
      </w:rPr>
    </w:lvl>
    <w:lvl w:ilvl="8" w:tplc="7AC68FDC" w:tentative="1">
      <w:start w:val="1"/>
      <w:numFmt w:val="bullet"/>
      <w:lvlText w:val=""/>
      <w:lvlJc w:val="left"/>
      <w:pPr>
        <w:ind w:left="6540" w:hanging="360"/>
      </w:pPr>
      <w:rPr>
        <w:rFonts w:ascii="Wingdings" w:hAnsi="Wingdings" w:hint="default"/>
      </w:rPr>
    </w:lvl>
  </w:abstractNum>
  <w:abstractNum w:abstractNumId="3" w15:restartNumberingAfterBreak="0">
    <w:nsid w:val="06730D7A"/>
    <w:multiLevelType w:val="hybridMultilevel"/>
    <w:tmpl w:val="2FD2FD50"/>
    <w:lvl w:ilvl="0" w:tplc="5A061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D4FEF"/>
    <w:multiLevelType w:val="hybridMultilevel"/>
    <w:tmpl w:val="D6B8DFC2"/>
    <w:lvl w:ilvl="0" w:tplc="C8B689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32237"/>
    <w:multiLevelType w:val="hybridMultilevel"/>
    <w:tmpl w:val="AEDA5780"/>
    <w:lvl w:ilvl="0" w:tplc="2098B02E">
      <w:start w:val="1"/>
      <w:numFmt w:val="bullet"/>
      <w:lvlText w:val=""/>
      <w:lvlJc w:val="left"/>
      <w:pPr>
        <w:ind w:left="720" w:hanging="360"/>
      </w:pPr>
      <w:rPr>
        <w:rFonts w:ascii="Symbol" w:hAnsi="Symbol" w:hint="default"/>
      </w:rPr>
    </w:lvl>
    <w:lvl w:ilvl="1" w:tplc="5628C82E" w:tentative="1">
      <w:start w:val="1"/>
      <w:numFmt w:val="bullet"/>
      <w:lvlText w:val="o"/>
      <w:lvlJc w:val="left"/>
      <w:pPr>
        <w:ind w:left="1440" w:hanging="360"/>
      </w:pPr>
      <w:rPr>
        <w:rFonts w:ascii="Courier New" w:hAnsi="Courier New" w:cs="Courier New" w:hint="default"/>
      </w:rPr>
    </w:lvl>
    <w:lvl w:ilvl="2" w:tplc="3AD69476" w:tentative="1">
      <w:start w:val="1"/>
      <w:numFmt w:val="bullet"/>
      <w:lvlText w:val=""/>
      <w:lvlJc w:val="left"/>
      <w:pPr>
        <w:ind w:left="2160" w:hanging="360"/>
      </w:pPr>
      <w:rPr>
        <w:rFonts w:ascii="Wingdings" w:hAnsi="Wingdings" w:hint="default"/>
      </w:rPr>
    </w:lvl>
    <w:lvl w:ilvl="3" w:tplc="F216BE92" w:tentative="1">
      <w:start w:val="1"/>
      <w:numFmt w:val="bullet"/>
      <w:lvlText w:val=""/>
      <w:lvlJc w:val="left"/>
      <w:pPr>
        <w:ind w:left="2880" w:hanging="360"/>
      </w:pPr>
      <w:rPr>
        <w:rFonts w:ascii="Symbol" w:hAnsi="Symbol" w:hint="default"/>
      </w:rPr>
    </w:lvl>
    <w:lvl w:ilvl="4" w:tplc="6D1AD980" w:tentative="1">
      <w:start w:val="1"/>
      <w:numFmt w:val="bullet"/>
      <w:lvlText w:val="o"/>
      <w:lvlJc w:val="left"/>
      <w:pPr>
        <w:ind w:left="3600" w:hanging="360"/>
      </w:pPr>
      <w:rPr>
        <w:rFonts w:ascii="Courier New" w:hAnsi="Courier New" w:cs="Courier New" w:hint="default"/>
      </w:rPr>
    </w:lvl>
    <w:lvl w:ilvl="5" w:tplc="BD8298AC" w:tentative="1">
      <w:start w:val="1"/>
      <w:numFmt w:val="bullet"/>
      <w:lvlText w:val=""/>
      <w:lvlJc w:val="left"/>
      <w:pPr>
        <w:ind w:left="4320" w:hanging="360"/>
      </w:pPr>
      <w:rPr>
        <w:rFonts w:ascii="Wingdings" w:hAnsi="Wingdings" w:hint="default"/>
      </w:rPr>
    </w:lvl>
    <w:lvl w:ilvl="6" w:tplc="6E90EFAA" w:tentative="1">
      <w:start w:val="1"/>
      <w:numFmt w:val="bullet"/>
      <w:lvlText w:val=""/>
      <w:lvlJc w:val="left"/>
      <w:pPr>
        <w:ind w:left="5040" w:hanging="360"/>
      </w:pPr>
      <w:rPr>
        <w:rFonts w:ascii="Symbol" w:hAnsi="Symbol" w:hint="default"/>
      </w:rPr>
    </w:lvl>
    <w:lvl w:ilvl="7" w:tplc="E7A2B6AC" w:tentative="1">
      <w:start w:val="1"/>
      <w:numFmt w:val="bullet"/>
      <w:lvlText w:val="o"/>
      <w:lvlJc w:val="left"/>
      <w:pPr>
        <w:ind w:left="5760" w:hanging="360"/>
      </w:pPr>
      <w:rPr>
        <w:rFonts w:ascii="Courier New" w:hAnsi="Courier New" w:cs="Courier New" w:hint="default"/>
      </w:rPr>
    </w:lvl>
    <w:lvl w:ilvl="8" w:tplc="82742A4A" w:tentative="1">
      <w:start w:val="1"/>
      <w:numFmt w:val="bullet"/>
      <w:lvlText w:val=""/>
      <w:lvlJc w:val="left"/>
      <w:pPr>
        <w:ind w:left="6480" w:hanging="360"/>
      </w:pPr>
      <w:rPr>
        <w:rFonts w:ascii="Wingdings" w:hAnsi="Wingdings" w:hint="default"/>
      </w:rPr>
    </w:lvl>
  </w:abstractNum>
  <w:abstractNum w:abstractNumId="6" w15:restartNumberingAfterBreak="0">
    <w:nsid w:val="390C3C5E"/>
    <w:multiLevelType w:val="hybridMultilevel"/>
    <w:tmpl w:val="24E85E14"/>
    <w:lvl w:ilvl="0" w:tplc="DC228864">
      <w:start w:val="1"/>
      <w:numFmt w:val="bullet"/>
      <w:lvlText w:val=""/>
      <w:lvlJc w:val="left"/>
      <w:pPr>
        <w:ind w:left="720" w:hanging="360"/>
      </w:pPr>
      <w:rPr>
        <w:rFonts w:ascii="Symbol" w:hAnsi="Symbol" w:hint="default"/>
      </w:rPr>
    </w:lvl>
    <w:lvl w:ilvl="1" w:tplc="E7DEAFF0" w:tentative="1">
      <w:start w:val="1"/>
      <w:numFmt w:val="bullet"/>
      <w:lvlText w:val="o"/>
      <w:lvlJc w:val="left"/>
      <w:pPr>
        <w:ind w:left="1440" w:hanging="360"/>
      </w:pPr>
      <w:rPr>
        <w:rFonts w:ascii="Courier New" w:hAnsi="Courier New" w:cs="Courier New" w:hint="default"/>
      </w:rPr>
    </w:lvl>
    <w:lvl w:ilvl="2" w:tplc="2A08C2A4" w:tentative="1">
      <w:start w:val="1"/>
      <w:numFmt w:val="bullet"/>
      <w:lvlText w:val=""/>
      <w:lvlJc w:val="left"/>
      <w:pPr>
        <w:ind w:left="2160" w:hanging="360"/>
      </w:pPr>
      <w:rPr>
        <w:rFonts w:ascii="Wingdings" w:hAnsi="Wingdings" w:hint="default"/>
      </w:rPr>
    </w:lvl>
    <w:lvl w:ilvl="3" w:tplc="C8BEAC2C" w:tentative="1">
      <w:start w:val="1"/>
      <w:numFmt w:val="bullet"/>
      <w:lvlText w:val=""/>
      <w:lvlJc w:val="left"/>
      <w:pPr>
        <w:ind w:left="2880" w:hanging="360"/>
      </w:pPr>
      <w:rPr>
        <w:rFonts w:ascii="Symbol" w:hAnsi="Symbol" w:hint="default"/>
      </w:rPr>
    </w:lvl>
    <w:lvl w:ilvl="4" w:tplc="AD9CE7C0" w:tentative="1">
      <w:start w:val="1"/>
      <w:numFmt w:val="bullet"/>
      <w:lvlText w:val="o"/>
      <w:lvlJc w:val="left"/>
      <w:pPr>
        <w:ind w:left="3600" w:hanging="360"/>
      </w:pPr>
      <w:rPr>
        <w:rFonts w:ascii="Courier New" w:hAnsi="Courier New" w:cs="Courier New" w:hint="default"/>
      </w:rPr>
    </w:lvl>
    <w:lvl w:ilvl="5" w:tplc="30769F86" w:tentative="1">
      <w:start w:val="1"/>
      <w:numFmt w:val="bullet"/>
      <w:lvlText w:val=""/>
      <w:lvlJc w:val="left"/>
      <w:pPr>
        <w:ind w:left="4320" w:hanging="360"/>
      </w:pPr>
      <w:rPr>
        <w:rFonts w:ascii="Wingdings" w:hAnsi="Wingdings" w:hint="default"/>
      </w:rPr>
    </w:lvl>
    <w:lvl w:ilvl="6" w:tplc="4F9C8024" w:tentative="1">
      <w:start w:val="1"/>
      <w:numFmt w:val="bullet"/>
      <w:lvlText w:val=""/>
      <w:lvlJc w:val="left"/>
      <w:pPr>
        <w:ind w:left="5040" w:hanging="360"/>
      </w:pPr>
      <w:rPr>
        <w:rFonts w:ascii="Symbol" w:hAnsi="Symbol" w:hint="default"/>
      </w:rPr>
    </w:lvl>
    <w:lvl w:ilvl="7" w:tplc="43B4D330" w:tentative="1">
      <w:start w:val="1"/>
      <w:numFmt w:val="bullet"/>
      <w:lvlText w:val="o"/>
      <w:lvlJc w:val="left"/>
      <w:pPr>
        <w:ind w:left="5760" w:hanging="360"/>
      </w:pPr>
      <w:rPr>
        <w:rFonts w:ascii="Courier New" w:hAnsi="Courier New" w:cs="Courier New" w:hint="default"/>
      </w:rPr>
    </w:lvl>
    <w:lvl w:ilvl="8" w:tplc="7056F4D2" w:tentative="1">
      <w:start w:val="1"/>
      <w:numFmt w:val="bullet"/>
      <w:lvlText w:val=""/>
      <w:lvlJc w:val="left"/>
      <w:pPr>
        <w:ind w:left="6480" w:hanging="360"/>
      </w:pPr>
      <w:rPr>
        <w:rFonts w:ascii="Wingdings" w:hAnsi="Wingdings" w:hint="default"/>
      </w:rPr>
    </w:lvl>
  </w:abstractNum>
  <w:abstractNum w:abstractNumId="7" w15:restartNumberingAfterBreak="0">
    <w:nsid w:val="42032E76"/>
    <w:multiLevelType w:val="hybridMultilevel"/>
    <w:tmpl w:val="2362ED2E"/>
    <w:lvl w:ilvl="0" w:tplc="E37835A4">
      <w:numFmt w:val="bullet"/>
      <w:lvlText w:val="•"/>
      <w:lvlJc w:val="left"/>
      <w:pPr>
        <w:ind w:left="1440" w:hanging="720"/>
      </w:pPr>
      <w:rPr>
        <w:rFonts w:ascii="Arial" w:eastAsiaTheme="minorHAnsi" w:hAnsi="Arial" w:cs="Arial" w:hint="default"/>
      </w:rPr>
    </w:lvl>
    <w:lvl w:ilvl="1" w:tplc="5830BAAC" w:tentative="1">
      <w:start w:val="1"/>
      <w:numFmt w:val="bullet"/>
      <w:lvlText w:val="o"/>
      <w:lvlJc w:val="left"/>
      <w:pPr>
        <w:ind w:left="2160" w:hanging="360"/>
      </w:pPr>
      <w:rPr>
        <w:rFonts w:ascii="Courier New" w:hAnsi="Courier New" w:cs="Courier New" w:hint="default"/>
      </w:rPr>
    </w:lvl>
    <w:lvl w:ilvl="2" w:tplc="FED4B276" w:tentative="1">
      <w:start w:val="1"/>
      <w:numFmt w:val="bullet"/>
      <w:lvlText w:val=""/>
      <w:lvlJc w:val="left"/>
      <w:pPr>
        <w:ind w:left="2880" w:hanging="360"/>
      </w:pPr>
      <w:rPr>
        <w:rFonts w:ascii="Wingdings" w:hAnsi="Wingdings" w:hint="default"/>
      </w:rPr>
    </w:lvl>
    <w:lvl w:ilvl="3" w:tplc="D6F4DB4E" w:tentative="1">
      <w:start w:val="1"/>
      <w:numFmt w:val="bullet"/>
      <w:lvlText w:val=""/>
      <w:lvlJc w:val="left"/>
      <w:pPr>
        <w:ind w:left="3600" w:hanging="360"/>
      </w:pPr>
      <w:rPr>
        <w:rFonts w:ascii="Symbol" w:hAnsi="Symbol" w:hint="default"/>
      </w:rPr>
    </w:lvl>
    <w:lvl w:ilvl="4" w:tplc="DC982D94" w:tentative="1">
      <w:start w:val="1"/>
      <w:numFmt w:val="bullet"/>
      <w:lvlText w:val="o"/>
      <w:lvlJc w:val="left"/>
      <w:pPr>
        <w:ind w:left="4320" w:hanging="360"/>
      </w:pPr>
      <w:rPr>
        <w:rFonts w:ascii="Courier New" w:hAnsi="Courier New" w:cs="Courier New" w:hint="default"/>
      </w:rPr>
    </w:lvl>
    <w:lvl w:ilvl="5" w:tplc="E5F0DE40" w:tentative="1">
      <w:start w:val="1"/>
      <w:numFmt w:val="bullet"/>
      <w:lvlText w:val=""/>
      <w:lvlJc w:val="left"/>
      <w:pPr>
        <w:ind w:left="5040" w:hanging="360"/>
      </w:pPr>
      <w:rPr>
        <w:rFonts w:ascii="Wingdings" w:hAnsi="Wingdings" w:hint="default"/>
      </w:rPr>
    </w:lvl>
    <w:lvl w:ilvl="6" w:tplc="F3FCC83C" w:tentative="1">
      <w:start w:val="1"/>
      <w:numFmt w:val="bullet"/>
      <w:lvlText w:val=""/>
      <w:lvlJc w:val="left"/>
      <w:pPr>
        <w:ind w:left="5760" w:hanging="360"/>
      </w:pPr>
      <w:rPr>
        <w:rFonts w:ascii="Symbol" w:hAnsi="Symbol" w:hint="default"/>
      </w:rPr>
    </w:lvl>
    <w:lvl w:ilvl="7" w:tplc="2C7612FE" w:tentative="1">
      <w:start w:val="1"/>
      <w:numFmt w:val="bullet"/>
      <w:lvlText w:val="o"/>
      <w:lvlJc w:val="left"/>
      <w:pPr>
        <w:ind w:left="6480" w:hanging="360"/>
      </w:pPr>
      <w:rPr>
        <w:rFonts w:ascii="Courier New" w:hAnsi="Courier New" w:cs="Courier New" w:hint="default"/>
      </w:rPr>
    </w:lvl>
    <w:lvl w:ilvl="8" w:tplc="1EEA73EA" w:tentative="1">
      <w:start w:val="1"/>
      <w:numFmt w:val="bullet"/>
      <w:lvlText w:val=""/>
      <w:lvlJc w:val="left"/>
      <w:pPr>
        <w:ind w:left="7200" w:hanging="360"/>
      </w:pPr>
      <w:rPr>
        <w:rFonts w:ascii="Wingdings" w:hAnsi="Wingdings" w:hint="default"/>
      </w:rPr>
    </w:lvl>
  </w:abstractNum>
  <w:abstractNum w:abstractNumId="8" w15:restartNumberingAfterBreak="0">
    <w:nsid w:val="464F754D"/>
    <w:multiLevelType w:val="hybridMultilevel"/>
    <w:tmpl w:val="93548F26"/>
    <w:lvl w:ilvl="0" w:tplc="E0FA9660">
      <w:start w:val="1"/>
      <w:numFmt w:val="bullet"/>
      <w:lvlText w:val=""/>
      <w:lvlJc w:val="left"/>
      <w:pPr>
        <w:ind w:left="1080" w:hanging="360"/>
      </w:pPr>
      <w:rPr>
        <w:rFonts w:ascii="Symbol" w:hAnsi="Symbol" w:hint="default"/>
      </w:rPr>
    </w:lvl>
    <w:lvl w:ilvl="1" w:tplc="5442E6C6" w:tentative="1">
      <w:start w:val="1"/>
      <w:numFmt w:val="bullet"/>
      <w:lvlText w:val="o"/>
      <w:lvlJc w:val="left"/>
      <w:pPr>
        <w:ind w:left="1800" w:hanging="360"/>
      </w:pPr>
      <w:rPr>
        <w:rFonts w:ascii="Courier New" w:hAnsi="Courier New" w:cs="Courier New" w:hint="default"/>
      </w:rPr>
    </w:lvl>
    <w:lvl w:ilvl="2" w:tplc="D1789E00" w:tentative="1">
      <w:start w:val="1"/>
      <w:numFmt w:val="bullet"/>
      <w:lvlText w:val=""/>
      <w:lvlJc w:val="left"/>
      <w:pPr>
        <w:ind w:left="2520" w:hanging="360"/>
      </w:pPr>
      <w:rPr>
        <w:rFonts w:ascii="Wingdings" w:hAnsi="Wingdings" w:hint="default"/>
      </w:rPr>
    </w:lvl>
    <w:lvl w:ilvl="3" w:tplc="E00CC1A2" w:tentative="1">
      <w:start w:val="1"/>
      <w:numFmt w:val="bullet"/>
      <w:lvlText w:val=""/>
      <w:lvlJc w:val="left"/>
      <w:pPr>
        <w:ind w:left="3240" w:hanging="360"/>
      </w:pPr>
      <w:rPr>
        <w:rFonts w:ascii="Symbol" w:hAnsi="Symbol" w:hint="default"/>
      </w:rPr>
    </w:lvl>
    <w:lvl w:ilvl="4" w:tplc="02B890DC" w:tentative="1">
      <w:start w:val="1"/>
      <w:numFmt w:val="bullet"/>
      <w:lvlText w:val="o"/>
      <w:lvlJc w:val="left"/>
      <w:pPr>
        <w:ind w:left="3960" w:hanging="360"/>
      </w:pPr>
      <w:rPr>
        <w:rFonts w:ascii="Courier New" w:hAnsi="Courier New" w:cs="Courier New" w:hint="default"/>
      </w:rPr>
    </w:lvl>
    <w:lvl w:ilvl="5" w:tplc="DA466542" w:tentative="1">
      <w:start w:val="1"/>
      <w:numFmt w:val="bullet"/>
      <w:lvlText w:val=""/>
      <w:lvlJc w:val="left"/>
      <w:pPr>
        <w:ind w:left="4680" w:hanging="360"/>
      </w:pPr>
      <w:rPr>
        <w:rFonts w:ascii="Wingdings" w:hAnsi="Wingdings" w:hint="default"/>
      </w:rPr>
    </w:lvl>
    <w:lvl w:ilvl="6" w:tplc="F006AAFC" w:tentative="1">
      <w:start w:val="1"/>
      <w:numFmt w:val="bullet"/>
      <w:lvlText w:val=""/>
      <w:lvlJc w:val="left"/>
      <w:pPr>
        <w:ind w:left="5400" w:hanging="360"/>
      </w:pPr>
      <w:rPr>
        <w:rFonts w:ascii="Symbol" w:hAnsi="Symbol" w:hint="default"/>
      </w:rPr>
    </w:lvl>
    <w:lvl w:ilvl="7" w:tplc="2EC468B0" w:tentative="1">
      <w:start w:val="1"/>
      <w:numFmt w:val="bullet"/>
      <w:lvlText w:val="o"/>
      <w:lvlJc w:val="left"/>
      <w:pPr>
        <w:ind w:left="6120" w:hanging="360"/>
      </w:pPr>
      <w:rPr>
        <w:rFonts w:ascii="Courier New" w:hAnsi="Courier New" w:cs="Courier New" w:hint="default"/>
      </w:rPr>
    </w:lvl>
    <w:lvl w:ilvl="8" w:tplc="7D8E380A" w:tentative="1">
      <w:start w:val="1"/>
      <w:numFmt w:val="bullet"/>
      <w:lvlText w:val=""/>
      <w:lvlJc w:val="left"/>
      <w:pPr>
        <w:ind w:left="6840" w:hanging="360"/>
      </w:pPr>
      <w:rPr>
        <w:rFonts w:ascii="Wingdings" w:hAnsi="Wingdings" w:hint="default"/>
      </w:rPr>
    </w:lvl>
  </w:abstractNum>
  <w:abstractNum w:abstractNumId="9" w15:restartNumberingAfterBreak="0">
    <w:nsid w:val="4F53562F"/>
    <w:multiLevelType w:val="hybridMultilevel"/>
    <w:tmpl w:val="BED8F89A"/>
    <w:lvl w:ilvl="0" w:tplc="D4BCF0DE">
      <w:start w:val="1"/>
      <w:numFmt w:val="bullet"/>
      <w:lvlText w:val=""/>
      <w:lvlJc w:val="left"/>
      <w:pPr>
        <w:ind w:left="720" w:hanging="360"/>
      </w:pPr>
      <w:rPr>
        <w:rFonts w:ascii="Symbol" w:hAnsi="Symbol" w:hint="default"/>
        <w:b w:val="0"/>
        <w:sz w:val="24"/>
        <w:szCs w:val="24"/>
      </w:rPr>
    </w:lvl>
    <w:lvl w:ilvl="1" w:tplc="0FFC966C" w:tentative="1">
      <w:start w:val="1"/>
      <w:numFmt w:val="lowerLetter"/>
      <w:lvlText w:val="%2."/>
      <w:lvlJc w:val="left"/>
      <w:pPr>
        <w:ind w:left="1440" w:hanging="360"/>
      </w:pPr>
    </w:lvl>
    <w:lvl w:ilvl="2" w:tplc="116EECCA" w:tentative="1">
      <w:start w:val="1"/>
      <w:numFmt w:val="lowerRoman"/>
      <w:lvlText w:val="%3."/>
      <w:lvlJc w:val="right"/>
      <w:pPr>
        <w:ind w:left="2160" w:hanging="180"/>
      </w:pPr>
    </w:lvl>
    <w:lvl w:ilvl="3" w:tplc="888ABCAC" w:tentative="1">
      <w:start w:val="1"/>
      <w:numFmt w:val="decimal"/>
      <w:lvlText w:val="%4."/>
      <w:lvlJc w:val="left"/>
      <w:pPr>
        <w:ind w:left="2880" w:hanging="360"/>
      </w:pPr>
    </w:lvl>
    <w:lvl w:ilvl="4" w:tplc="82AA25D4" w:tentative="1">
      <w:start w:val="1"/>
      <w:numFmt w:val="lowerLetter"/>
      <w:lvlText w:val="%5."/>
      <w:lvlJc w:val="left"/>
      <w:pPr>
        <w:ind w:left="3600" w:hanging="360"/>
      </w:pPr>
    </w:lvl>
    <w:lvl w:ilvl="5" w:tplc="AC8620D6" w:tentative="1">
      <w:start w:val="1"/>
      <w:numFmt w:val="lowerRoman"/>
      <w:lvlText w:val="%6."/>
      <w:lvlJc w:val="right"/>
      <w:pPr>
        <w:ind w:left="4320" w:hanging="180"/>
      </w:pPr>
    </w:lvl>
    <w:lvl w:ilvl="6" w:tplc="298EB60A" w:tentative="1">
      <w:start w:val="1"/>
      <w:numFmt w:val="decimal"/>
      <w:lvlText w:val="%7."/>
      <w:lvlJc w:val="left"/>
      <w:pPr>
        <w:ind w:left="5040" w:hanging="360"/>
      </w:pPr>
    </w:lvl>
    <w:lvl w:ilvl="7" w:tplc="480C58AA" w:tentative="1">
      <w:start w:val="1"/>
      <w:numFmt w:val="lowerLetter"/>
      <w:lvlText w:val="%8."/>
      <w:lvlJc w:val="left"/>
      <w:pPr>
        <w:ind w:left="5760" w:hanging="360"/>
      </w:pPr>
    </w:lvl>
    <w:lvl w:ilvl="8" w:tplc="E78A4D5A" w:tentative="1">
      <w:start w:val="1"/>
      <w:numFmt w:val="lowerRoman"/>
      <w:lvlText w:val="%9."/>
      <w:lvlJc w:val="right"/>
      <w:pPr>
        <w:ind w:left="6480" w:hanging="180"/>
      </w:pPr>
    </w:lvl>
  </w:abstractNum>
  <w:abstractNum w:abstractNumId="10" w15:restartNumberingAfterBreak="0">
    <w:nsid w:val="69216306"/>
    <w:multiLevelType w:val="hybridMultilevel"/>
    <w:tmpl w:val="6EC28E64"/>
    <w:lvl w:ilvl="0" w:tplc="A262FE30">
      <w:start w:val="1"/>
      <w:numFmt w:val="bullet"/>
      <w:lvlText w:val=""/>
      <w:lvlJc w:val="left"/>
      <w:pPr>
        <w:ind w:left="360" w:hanging="360"/>
      </w:pPr>
      <w:rPr>
        <w:rFonts w:ascii="Symbol" w:hAnsi="Symbol" w:hint="default"/>
      </w:rPr>
    </w:lvl>
    <w:lvl w:ilvl="1" w:tplc="1BF00EFE" w:tentative="1">
      <w:start w:val="1"/>
      <w:numFmt w:val="bullet"/>
      <w:lvlText w:val="o"/>
      <w:lvlJc w:val="left"/>
      <w:pPr>
        <w:ind w:left="1080" w:hanging="360"/>
      </w:pPr>
      <w:rPr>
        <w:rFonts w:ascii="Courier New" w:hAnsi="Courier New" w:cs="Courier New" w:hint="default"/>
      </w:rPr>
    </w:lvl>
    <w:lvl w:ilvl="2" w:tplc="A19C7566" w:tentative="1">
      <w:start w:val="1"/>
      <w:numFmt w:val="bullet"/>
      <w:lvlText w:val=""/>
      <w:lvlJc w:val="left"/>
      <w:pPr>
        <w:ind w:left="1800" w:hanging="360"/>
      </w:pPr>
      <w:rPr>
        <w:rFonts w:ascii="Wingdings" w:hAnsi="Wingdings" w:hint="default"/>
      </w:rPr>
    </w:lvl>
    <w:lvl w:ilvl="3" w:tplc="28245708" w:tentative="1">
      <w:start w:val="1"/>
      <w:numFmt w:val="bullet"/>
      <w:lvlText w:val=""/>
      <w:lvlJc w:val="left"/>
      <w:pPr>
        <w:ind w:left="2520" w:hanging="360"/>
      </w:pPr>
      <w:rPr>
        <w:rFonts w:ascii="Symbol" w:hAnsi="Symbol" w:hint="default"/>
      </w:rPr>
    </w:lvl>
    <w:lvl w:ilvl="4" w:tplc="24CCEB1C" w:tentative="1">
      <w:start w:val="1"/>
      <w:numFmt w:val="bullet"/>
      <w:lvlText w:val="o"/>
      <w:lvlJc w:val="left"/>
      <w:pPr>
        <w:ind w:left="3240" w:hanging="360"/>
      </w:pPr>
      <w:rPr>
        <w:rFonts w:ascii="Courier New" w:hAnsi="Courier New" w:cs="Courier New" w:hint="default"/>
      </w:rPr>
    </w:lvl>
    <w:lvl w:ilvl="5" w:tplc="45E01538" w:tentative="1">
      <w:start w:val="1"/>
      <w:numFmt w:val="bullet"/>
      <w:lvlText w:val=""/>
      <w:lvlJc w:val="left"/>
      <w:pPr>
        <w:ind w:left="3960" w:hanging="360"/>
      </w:pPr>
      <w:rPr>
        <w:rFonts w:ascii="Wingdings" w:hAnsi="Wingdings" w:hint="default"/>
      </w:rPr>
    </w:lvl>
    <w:lvl w:ilvl="6" w:tplc="6AD85E24" w:tentative="1">
      <w:start w:val="1"/>
      <w:numFmt w:val="bullet"/>
      <w:lvlText w:val=""/>
      <w:lvlJc w:val="left"/>
      <w:pPr>
        <w:ind w:left="4680" w:hanging="360"/>
      </w:pPr>
      <w:rPr>
        <w:rFonts w:ascii="Symbol" w:hAnsi="Symbol" w:hint="default"/>
      </w:rPr>
    </w:lvl>
    <w:lvl w:ilvl="7" w:tplc="0EFC4AAE" w:tentative="1">
      <w:start w:val="1"/>
      <w:numFmt w:val="bullet"/>
      <w:lvlText w:val="o"/>
      <w:lvlJc w:val="left"/>
      <w:pPr>
        <w:ind w:left="5400" w:hanging="360"/>
      </w:pPr>
      <w:rPr>
        <w:rFonts w:ascii="Courier New" w:hAnsi="Courier New" w:cs="Courier New" w:hint="default"/>
      </w:rPr>
    </w:lvl>
    <w:lvl w:ilvl="8" w:tplc="4F90B154" w:tentative="1">
      <w:start w:val="1"/>
      <w:numFmt w:val="bullet"/>
      <w:lvlText w:val=""/>
      <w:lvlJc w:val="left"/>
      <w:pPr>
        <w:ind w:left="6120" w:hanging="360"/>
      </w:pPr>
      <w:rPr>
        <w:rFonts w:ascii="Wingdings" w:hAnsi="Wingdings" w:hint="default"/>
      </w:rPr>
    </w:lvl>
  </w:abstractNum>
  <w:abstractNum w:abstractNumId="11" w15:restartNumberingAfterBreak="0">
    <w:nsid w:val="6C455D80"/>
    <w:multiLevelType w:val="hybridMultilevel"/>
    <w:tmpl w:val="957A003C"/>
    <w:lvl w:ilvl="0" w:tplc="54B408A0">
      <w:start w:val="1"/>
      <w:numFmt w:val="decimal"/>
      <w:lvlText w:val="%1."/>
      <w:lvlJc w:val="left"/>
      <w:pPr>
        <w:ind w:left="720" w:hanging="360"/>
      </w:pPr>
      <w:rPr>
        <w:rFonts w:hint="default"/>
      </w:rPr>
    </w:lvl>
    <w:lvl w:ilvl="1" w:tplc="2800FE4E" w:tentative="1">
      <w:start w:val="1"/>
      <w:numFmt w:val="bullet"/>
      <w:lvlText w:val="o"/>
      <w:lvlJc w:val="left"/>
      <w:pPr>
        <w:ind w:left="1440" w:hanging="360"/>
      </w:pPr>
      <w:rPr>
        <w:rFonts w:ascii="Courier New" w:hAnsi="Courier New" w:cs="Courier New" w:hint="default"/>
      </w:rPr>
    </w:lvl>
    <w:lvl w:ilvl="2" w:tplc="B360E104" w:tentative="1">
      <w:start w:val="1"/>
      <w:numFmt w:val="bullet"/>
      <w:lvlText w:val=""/>
      <w:lvlJc w:val="left"/>
      <w:pPr>
        <w:ind w:left="2160" w:hanging="360"/>
      </w:pPr>
      <w:rPr>
        <w:rFonts w:ascii="Wingdings" w:hAnsi="Wingdings" w:hint="default"/>
      </w:rPr>
    </w:lvl>
    <w:lvl w:ilvl="3" w:tplc="D062CFEA" w:tentative="1">
      <w:start w:val="1"/>
      <w:numFmt w:val="bullet"/>
      <w:lvlText w:val=""/>
      <w:lvlJc w:val="left"/>
      <w:pPr>
        <w:ind w:left="2880" w:hanging="360"/>
      </w:pPr>
      <w:rPr>
        <w:rFonts w:ascii="Symbol" w:hAnsi="Symbol" w:hint="default"/>
      </w:rPr>
    </w:lvl>
    <w:lvl w:ilvl="4" w:tplc="CFDA69EA" w:tentative="1">
      <w:start w:val="1"/>
      <w:numFmt w:val="bullet"/>
      <w:lvlText w:val="o"/>
      <w:lvlJc w:val="left"/>
      <w:pPr>
        <w:ind w:left="3600" w:hanging="360"/>
      </w:pPr>
      <w:rPr>
        <w:rFonts w:ascii="Courier New" w:hAnsi="Courier New" w:cs="Courier New" w:hint="default"/>
      </w:rPr>
    </w:lvl>
    <w:lvl w:ilvl="5" w:tplc="B9D6C450" w:tentative="1">
      <w:start w:val="1"/>
      <w:numFmt w:val="bullet"/>
      <w:lvlText w:val=""/>
      <w:lvlJc w:val="left"/>
      <w:pPr>
        <w:ind w:left="4320" w:hanging="360"/>
      </w:pPr>
      <w:rPr>
        <w:rFonts w:ascii="Wingdings" w:hAnsi="Wingdings" w:hint="default"/>
      </w:rPr>
    </w:lvl>
    <w:lvl w:ilvl="6" w:tplc="B03EE894" w:tentative="1">
      <w:start w:val="1"/>
      <w:numFmt w:val="bullet"/>
      <w:lvlText w:val=""/>
      <w:lvlJc w:val="left"/>
      <w:pPr>
        <w:ind w:left="5040" w:hanging="360"/>
      </w:pPr>
      <w:rPr>
        <w:rFonts w:ascii="Symbol" w:hAnsi="Symbol" w:hint="default"/>
      </w:rPr>
    </w:lvl>
    <w:lvl w:ilvl="7" w:tplc="250476AC" w:tentative="1">
      <w:start w:val="1"/>
      <w:numFmt w:val="bullet"/>
      <w:lvlText w:val="o"/>
      <w:lvlJc w:val="left"/>
      <w:pPr>
        <w:ind w:left="5760" w:hanging="360"/>
      </w:pPr>
      <w:rPr>
        <w:rFonts w:ascii="Courier New" w:hAnsi="Courier New" w:cs="Courier New" w:hint="default"/>
      </w:rPr>
    </w:lvl>
    <w:lvl w:ilvl="8" w:tplc="14F8E3DC" w:tentative="1">
      <w:start w:val="1"/>
      <w:numFmt w:val="bullet"/>
      <w:lvlText w:val=""/>
      <w:lvlJc w:val="left"/>
      <w:pPr>
        <w:ind w:left="6480" w:hanging="360"/>
      </w:pPr>
      <w:rPr>
        <w:rFonts w:ascii="Wingdings" w:hAnsi="Wingdings" w:hint="default"/>
      </w:rPr>
    </w:lvl>
  </w:abstractNum>
  <w:abstractNum w:abstractNumId="12" w15:restartNumberingAfterBreak="0">
    <w:nsid w:val="7A654606"/>
    <w:multiLevelType w:val="hybridMultilevel"/>
    <w:tmpl w:val="0A6E9C68"/>
    <w:lvl w:ilvl="0" w:tplc="E5687928">
      <w:start w:val="1"/>
      <w:numFmt w:val="bullet"/>
      <w:lvlText w:val=""/>
      <w:lvlJc w:val="left"/>
      <w:pPr>
        <w:ind w:left="720" w:hanging="360"/>
      </w:pPr>
      <w:rPr>
        <w:rFonts w:ascii="Symbol" w:hAnsi="Symbol" w:hint="default"/>
      </w:rPr>
    </w:lvl>
    <w:lvl w:ilvl="1" w:tplc="7A904390" w:tentative="1">
      <w:start w:val="1"/>
      <w:numFmt w:val="bullet"/>
      <w:lvlText w:val="o"/>
      <w:lvlJc w:val="left"/>
      <w:pPr>
        <w:ind w:left="1440" w:hanging="360"/>
      </w:pPr>
      <w:rPr>
        <w:rFonts w:ascii="Courier New" w:hAnsi="Courier New" w:cs="Courier New" w:hint="default"/>
      </w:rPr>
    </w:lvl>
    <w:lvl w:ilvl="2" w:tplc="7960F170" w:tentative="1">
      <w:start w:val="1"/>
      <w:numFmt w:val="bullet"/>
      <w:lvlText w:val=""/>
      <w:lvlJc w:val="left"/>
      <w:pPr>
        <w:ind w:left="2160" w:hanging="360"/>
      </w:pPr>
      <w:rPr>
        <w:rFonts w:ascii="Wingdings" w:hAnsi="Wingdings" w:hint="default"/>
      </w:rPr>
    </w:lvl>
    <w:lvl w:ilvl="3" w:tplc="E38E5D90" w:tentative="1">
      <w:start w:val="1"/>
      <w:numFmt w:val="bullet"/>
      <w:lvlText w:val=""/>
      <w:lvlJc w:val="left"/>
      <w:pPr>
        <w:ind w:left="2880" w:hanging="360"/>
      </w:pPr>
      <w:rPr>
        <w:rFonts w:ascii="Symbol" w:hAnsi="Symbol" w:hint="default"/>
      </w:rPr>
    </w:lvl>
    <w:lvl w:ilvl="4" w:tplc="DA2EAD7A" w:tentative="1">
      <w:start w:val="1"/>
      <w:numFmt w:val="bullet"/>
      <w:lvlText w:val="o"/>
      <w:lvlJc w:val="left"/>
      <w:pPr>
        <w:ind w:left="3600" w:hanging="360"/>
      </w:pPr>
      <w:rPr>
        <w:rFonts w:ascii="Courier New" w:hAnsi="Courier New" w:cs="Courier New" w:hint="default"/>
      </w:rPr>
    </w:lvl>
    <w:lvl w:ilvl="5" w:tplc="9A5EB0BC" w:tentative="1">
      <w:start w:val="1"/>
      <w:numFmt w:val="bullet"/>
      <w:lvlText w:val=""/>
      <w:lvlJc w:val="left"/>
      <w:pPr>
        <w:ind w:left="4320" w:hanging="360"/>
      </w:pPr>
      <w:rPr>
        <w:rFonts w:ascii="Wingdings" w:hAnsi="Wingdings" w:hint="default"/>
      </w:rPr>
    </w:lvl>
    <w:lvl w:ilvl="6" w:tplc="9DDA2810" w:tentative="1">
      <w:start w:val="1"/>
      <w:numFmt w:val="bullet"/>
      <w:lvlText w:val=""/>
      <w:lvlJc w:val="left"/>
      <w:pPr>
        <w:ind w:left="5040" w:hanging="360"/>
      </w:pPr>
      <w:rPr>
        <w:rFonts w:ascii="Symbol" w:hAnsi="Symbol" w:hint="default"/>
      </w:rPr>
    </w:lvl>
    <w:lvl w:ilvl="7" w:tplc="3BBE5658" w:tentative="1">
      <w:start w:val="1"/>
      <w:numFmt w:val="bullet"/>
      <w:lvlText w:val="o"/>
      <w:lvlJc w:val="left"/>
      <w:pPr>
        <w:ind w:left="5760" w:hanging="360"/>
      </w:pPr>
      <w:rPr>
        <w:rFonts w:ascii="Courier New" w:hAnsi="Courier New" w:cs="Courier New" w:hint="default"/>
      </w:rPr>
    </w:lvl>
    <w:lvl w:ilvl="8" w:tplc="CF36F42C"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6"/>
  </w:num>
  <w:num w:numId="6">
    <w:abstractNumId w:val="8"/>
  </w:num>
  <w:num w:numId="7">
    <w:abstractNumId w:val="2"/>
  </w:num>
  <w:num w:numId="8">
    <w:abstractNumId w:val="11"/>
  </w:num>
  <w:num w:numId="9">
    <w:abstractNumId w:val="0"/>
  </w:num>
  <w:num w:numId="10">
    <w:abstractNumId w:val="5"/>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A"/>
    <w:rsid w:val="00117666"/>
    <w:rsid w:val="002F72B9"/>
    <w:rsid w:val="00335067"/>
    <w:rsid w:val="005B792E"/>
    <w:rsid w:val="00627152"/>
    <w:rsid w:val="0071326A"/>
    <w:rsid w:val="009259AB"/>
    <w:rsid w:val="009A294E"/>
    <w:rsid w:val="00A071A6"/>
    <w:rsid w:val="00A7386A"/>
    <w:rsid w:val="00BE2110"/>
    <w:rsid w:val="00BE6868"/>
    <w:rsid w:val="00D7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EE07"/>
  <w15:docId w15:val="{0CFB7AF2-75AA-49FC-B804-82CFDB3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link w:val="ListParagraphChar"/>
    <w:uiPriority w:val="34"/>
    <w:unhideWhenUsed/>
    <w:qFormat/>
    <w:rsid w:val="00E12BC4"/>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character" w:customStyle="1" w:styleId="ListParagraphChar">
    <w:name w:val="List Paragraph Char"/>
    <w:link w:val="ListParagraph"/>
    <w:uiPriority w:val="34"/>
    <w:locked/>
    <w:rsid w:val="00F45181"/>
    <w:rPr>
      <w:rFonts w:ascii="Arial" w:eastAsia="Calibri" w:hAnsi="Arial" w:cs="Helvetica-Light"/>
      <w:color w:val="000000"/>
      <w:sz w:val="24"/>
      <w:szCs w:val="24"/>
    </w:rPr>
  </w:style>
  <w:style w:type="paragraph" w:styleId="Revision">
    <w:name w:val="Revision"/>
    <w:hidden/>
    <w:uiPriority w:val="99"/>
    <w:semiHidden/>
    <w:rsid w:val="00BE6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Alker, Craig</cp:lastModifiedBy>
  <cp:revision>16</cp:revision>
  <cp:lastPrinted>2020-01-23T11:40:00Z</cp:lastPrinted>
  <dcterms:created xsi:type="dcterms:W3CDTF">2020-01-20T10:11:00Z</dcterms:created>
  <dcterms:modified xsi:type="dcterms:W3CDTF">2020-01-23T14:10:00Z</dcterms:modified>
</cp:coreProperties>
</file>